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0C5" w:rsidRDefault="006506AC">
      <w:pPr>
        <w:pStyle w:val="af"/>
        <w:jc w:val="center"/>
        <w:rPr>
          <w:rFonts w:ascii="Times New Roman" w:hAnsi="Times New Roman" w:cs="Times New Roman"/>
          <w:b/>
          <w:sz w:val="24"/>
          <w:szCs w:val="24"/>
          <w:lang w:val="uk-UA"/>
        </w:rPr>
      </w:pPr>
      <w:r>
        <w:rPr>
          <w:rFonts w:ascii="Times New Roman" w:hAnsi="Times New Roman" w:cs="Times New Roman"/>
          <w:b/>
          <w:sz w:val="24"/>
          <w:szCs w:val="24"/>
          <w:lang w:val="uk-UA"/>
        </w:rPr>
        <w:t>АНАЛІЗ РЕГУЛЯТОРНОГО ВПЛИВУ</w:t>
      </w:r>
    </w:p>
    <w:p w:rsidR="00BD60C5" w:rsidRDefault="006506AC">
      <w:pPr>
        <w:pStyle w:val="af"/>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до проєкту рішення Нікопольської міської ради </w:t>
      </w:r>
    </w:p>
    <w:p w:rsidR="00BD60C5" w:rsidRDefault="006506AC">
      <w:pPr>
        <w:pStyle w:val="af"/>
        <w:jc w:val="center"/>
        <w:rPr>
          <w:rFonts w:ascii="Times New Roman" w:hAnsi="Times New Roman" w:cs="Times New Roman"/>
          <w:b/>
          <w:bCs/>
          <w:sz w:val="24"/>
          <w:szCs w:val="24"/>
          <w:lang w:val="uk-UA"/>
        </w:rPr>
      </w:pPr>
      <w:r>
        <w:rPr>
          <w:rFonts w:ascii="Times New Roman" w:hAnsi="Times New Roman" w:cs="Times New Roman"/>
          <w:b/>
          <w:bCs/>
          <w:sz w:val="24"/>
          <w:szCs w:val="24"/>
        </w:rPr>
        <w:t xml:space="preserve">«Про затвердження </w:t>
      </w:r>
      <w:r>
        <w:rPr>
          <w:rFonts w:ascii="Times New Roman" w:hAnsi="Times New Roman" w:cs="Times New Roman"/>
          <w:b/>
          <w:bCs/>
          <w:sz w:val="24"/>
          <w:szCs w:val="24"/>
          <w:lang w:val="uk-UA"/>
        </w:rPr>
        <w:t>Положення</w:t>
      </w:r>
      <w:r>
        <w:rPr>
          <w:rFonts w:ascii="Times New Roman" w:hAnsi="Times New Roman" w:cs="Times New Roman"/>
          <w:b/>
          <w:bCs/>
          <w:sz w:val="24"/>
          <w:szCs w:val="24"/>
        </w:rPr>
        <w:t xml:space="preserve"> про порядок оплати за тимчасове користування</w:t>
      </w:r>
    </w:p>
    <w:p w:rsidR="00BD60C5" w:rsidRDefault="006506AC">
      <w:pPr>
        <w:pStyle w:val="af"/>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місцями розташування рекламних засобів, які перебувають у комунальній</w:t>
      </w:r>
    </w:p>
    <w:p w:rsidR="00BD60C5" w:rsidRDefault="006506AC">
      <w:pPr>
        <w:pStyle w:val="af"/>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власності, у місті Нікополі Нікопольського району Дніпропетровської області»</w:t>
      </w:r>
    </w:p>
    <w:p w:rsidR="00BD60C5" w:rsidRDefault="00BD60C5">
      <w:pPr>
        <w:pStyle w:val="af"/>
        <w:jc w:val="center"/>
        <w:rPr>
          <w:rFonts w:ascii="Times New Roman" w:hAnsi="Times New Roman" w:cs="Times New Roman"/>
          <w:b/>
          <w:sz w:val="24"/>
          <w:szCs w:val="24"/>
          <w:highlight w:val="yellow"/>
          <w:lang w:val="uk-UA"/>
        </w:rPr>
      </w:pPr>
    </w:p>
    <w:p w:rsidR="00BD60C5" w:rsidRDefault="006506AC">
      <w:pPr>
        <w:pStyle w:val="af"/>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Назва регуляторного акта: </w:t>
      </w:r>
      <w:r>
        <w:rPr>
          <w:rFonts w:ascii="Times New Roman" w:hAnsi="Times New Roman" w:cs="Times New Roman"/>
          <w:sz w:val="24"/>
          <w:szCs w:val="24"/>
          <w:lang w:val="uk-UA"/>
        </w:rPr>
        <w:t>рішення Нікопольської міської ради «Про затвердження Положення про порядок оплати за тимчасове користування місцями розташування рекламних засобів, які перебувають у комунальній власності, у місті Нікополі Нікопольського району Дніпропетровської області»</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Цей аналіз регуляторного впливу (далі - Аналіз) проекту рішення Нікопольської міської ради «Про затвердження Положення про порядок оплати за тимчасове користування місцями розташування рекламних засобів, які перебувають у комунальній власності, у місті Нікополі Нікопольського району Дніпропетровської області» розроблений з метою регулювання правових відносин між виконавчим комітетом Нікопольської міської ради, управлінням містобудування та архітектури (як робочого органу з регулювання діяльності з розміщення зовнішньої реклами) та фізичними і юридичними (незалежно від форм власності та підпорядкованості) особами, що виникають в процесі розміщення зовнішньої реклами в       м. Нікополі, і єдиного порядку нарахування оплати за тимчасове користування місцями розташування рекламних засобів, які перебувають у комунальній власності.</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Аналіз регуляторного впливу підготовлено згідно з вимогами Закону України «Про засади державної регуляторної політики у сфері господарської діяльності», Методики проведення аналізу впливу регуляторного акта, затвердженої Постановою Кабінету Міністрів України від 11.03.2004 № 308 (зі змінами).</w:t>
      </w:r>
    </w:p>
    <w:p w:rsidR="00BD60C5" w:rsidRDefault="00BD60C5">
      <w:pPr>
        <w:pStyle w:val="af"/>
        <w:ind w:firstLine="709"/>
        <w:jc w:val="both"/>
        <w:rPr>
          <w:rFonts w:ascii="Times New Roman" w:hAnsi="Times New Roman" w:cs="Times New Roman"/>
          <w:sz w:val="16"/>
          <w:szCs w:val="16"/>
          <w:lang w:val="uk-UA"/>
        </w:rPr>
      </w:pPr>
    </w:p>
    <w:p w:rsidR="00BD60C5" w:rsidRDefault="006506AC">
      <w:pPr>
        <w:pStyle w:val="af"/>
        <w:ind w:left="284"/>
        <w:jc w:val="center"/>
        <w:rPr>
          <w:rFonts w:ascii="Times New Roman" w:hAnsi="Times New Roman" w:cs="Times New Roman"/>
          <w:b/>
          <w:sz w:val="24"/>
          <w:szCs w:val="24"/>
          <w:lang w:val="uk-UA"/>
        </w:rPr>
      </w:pPr>
      <w:r>
        <w:rPr>
          <w:rFonts w:ascii="Times New Roman" w:hAnsi="Times New Roman" w:cs="Times New Roman"/>
          <w:b/>
          <w:sz w:val="24"/>
          <w:szCs w:val="24"/>
          <w:lang w:val="uk-UA"/>
        </w:rPr>
        <w:t>І. Визначення проблеми</w:t>
      </w:r>
    </w:p>
    <w:p w:rsidR="00BD60C5" w:rsidRDefault="00BD60C5">
      <w:pPr>
        <w:pStyle w:val="af"/>
        <w:ind w:left="284"/>
        <w:jc w:val="center"/>
        <w:rPr>
          <w:rFonts w:ascii="Times New Roman" w:hAnsi="Times New Roman" w:cs="Times New Roman"/>
          <w:b/>
          <w:sz w:val="14"/>
          <w:szCs w:val="14"/>
          <w:lang w:val="uk-UA"/>
        </w:rPr>
      </w:pPr>
    </w:p>
    <w:p w:rsidR="00BD60C5" w:rsidRDefault="006506AC">
      <w:pPr>
        <w:pStyle w:val="af"/>
        <w:tabs>
          <w:tab w:val="left" w:pos="567"/>
        </w:tabs>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місті Нікополі на даний час діє «Положення про порядок оплати за тимчасове користування місцями розташування рекламних засобів у м. Нікополі», затверджене рішенням виконавчого комітету Нікопольської міської ради від 06.07.2005 №398 зі змінами, затвердженими рішенням виконавчого комітету Нікопольської міської ради від 17.08.2011 №570 (далі – Положення), в</w:t>
      </w:r>
      <w:r>
        <w:rPr>
          <w:rFonts w:ascii="Times New Roman" w:hAnsi="Times New Roman"/>
          <w:sz w:val="24"/>
          <w:szCs w:val="24"/>
          <w:lang w:val="uk-UA"/>
        </w:rPr>
        <w:t xml:space="preserve"> якому визначено порядок нарахування відповідних оплат.</w:t>
      </w:r>
      <w:r>
        <w:rPr>
          <w:rFonts w:ascii="Times New Roman" w:hAnsi="Times New Roman" w:cs="Times New Roman"/>
          <w:sz w:val="24"/>
          <w:szCs w:val="24"/>
          <w:lang w:val="uk-UA"/>
        </w:rPr>
        <w:t xml:space="preserve"> </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зв’язку з прийняттям рішення Нікопольської міської ради від 17.06.2022 №11-22/VIII «Про затвердження технічної документації з нормативної грошової оцінки земель міста Нікополя Нікопольського району Дніпропетровської області», відповідно до статтей 271 та 289 Податкового кодексу України, виникла необхідність у розробленні нового «Положення про порядок оплати за тимчасове користування місцями розташування рекламних засобів, які перебувають у комунальній власності, у місті Нікополі Нікопольського району Дніпропетровської області» (далі – Положення про порядок оплати), </w:t>
      </w:r>
      <w:r>
        <w:rPr>
          <w:rFonts w:ascii="Times New Roman" w:hAnsi="Times New Roman"/>
          <w:sz w:val="24"/>
          <w:szCs w:val="24"/>
          <w:lang w:val="uk-UA"/>
        </w:rPr>
        <w:t xml:space="preserve"> </w:t>
      </w:r>
      <w:r>
        <w:rPr>
          <w:rFonts w:ascii="Times New Roman" w:hAnsi="Times New Roman" w:cs="Times New Roman"/>
          <w:sz w:val="24"/>
          <w:szCs w:val="24"/>
          <w:lang w:val="uk-UA"/>
        </w:rPr>
        <w:t>згідно чинного законодавства та нормативно-правових актів.</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Діюче Положення не містить в собі умов перерахунку оплати при зміні коефіцієнту щорічної індексації нормативної грошової оцінки земель, що призводить до недоотримання доходів до міського бюджету по даному виду оплати та суперечить діючому законодавству. Діючим Положенням також не затверджена єдина форма Договору про тимчасове користування місцями розташування рекламних засобів.  </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Невідповідність та неврегульованість діючого Положення на місцевому рівні призводить до виникнення ситуацій неоднозначного застосування норм чинного законодавства та нормативно-правових актів. </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Тим більше,  нормами законодавства, а саме пунктом 32 Типових правил розміщення зовнішньої реклами, затверджених  постановою Кабінету Міністрів України від 29 грудня 2003 р. № 2067 (зі змінами), плата за тимчасове користування місцем розташування рекламних засобів, що перебуває у комунальній власності, встановлюється у порядку, визначеному органами місцевого самоврядування. Тобто розробка Положення про порядок оплати за тимчасове користування місцями розташування рекламних засобів є повноваженнями органу місцевого самоврядування. Прийняття запропонованого регуляторного акту забезпечить чіткий, прозорий, зрозумілий механізм взаємовідносин між </w:t>
      </w:r>
      <w:r>
        <w:rPr>
          <w:rFonts w:ascii="Times New Roman" w:hAnsi="Times New Roman" w:cs="Times New Roman"/>
          <w:sz w:val="24"/>
          <w:szCs w:val="24"/>
          <w:lang w:val="uk-UA"/>
        </w:rPr>
        <w:lastRenderedPageBreak/>
        <w:t>виконавчим ком</w:t>
      </w:r>
      <w:r>
        <w:rPr>
          <w:rFonts w:ascii="Times New Roman" w:hAnsi="Times New Roman" w:cs="Times New Roman"/>
          <w:sz w:val="24"/>
          <w:szCs w:val="24"/>
          <w:shd w:val="clear" w:color="auto" w:fill="FFFFFF"/>
          <w:lang w:val="uk-UA"/>
        </w:rPr>
        <w:t xml:space="preserve">ітетом Нікопольської міської ради, робочим органом та суб’єктами господарювання у сфері розміщення зовнішньої реклами. </w:t>
      </w:r>
    </w:p>
    <w:p w:rsidR="00BD60C5" w:rsidRDefault="006506AC">
      <w:pPr>
        <w:pStyle w:val="af"/>
        <w:ind w:firstLine="708"/>
        <w:jc w:val="both"/>
        <w:rPr>
          <w:shd w:val="clear" w:color="auto" w:fill="FFFFFF"/>
        </w:rPr>
      </w:pPr>
      <w:r>
        <w:rPr>
          <w:rFonts w:ascii="Times New Roman" w:hAnsi="Times New Roman" w:cs="Times New Roman"/>
          <w:sz w:val="24"/>
          <w:szCs w:val="24"/>
          <w:shd w:val="clear" w:color="auto" w:fill="FFFFFF"/>
          <w:lang w:val="uk-UA"/>
        </w:rPr>
        <w:t>Отже, до головних нагальних проблем, які передбачається розв’язати шляхом державного регулювання, а саме прийняттям зазначеного регуляторного акта, належать:</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-неврегульована плата за тимчасове користування місцями розташування рекламних засобів призводить до того, що у місті розміщено забагато естетично та технічно застарілих рекламних засобів, які нега</w:t>
      </w:r>
      <w:r>
        <w:rPr>
          <w:rFonts w:ascii="Times New Roman" w:hAnsi="Times New Roman" w:cs="Times New Roman"/>
          <w:sz w:val="24"/>
          <w:szCs w:val="24"/>
          <w:lang w:val="uk-UA"/>
        </w:rPr>
        <w:t>тивно впливають на зовнішній вигляд міста Нікополя, які можуть завдати іншої шкоди, перенасичення центральних вулиць міста рекламними засобами призводить до неефективності їх використання та створення негативного відношення мешканців до реклами в цілому;</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-недостатня наповнюваність міського бюджету, частиною якого є надходження від сплати розповсюджувачами зовнішньої реклами коштів за користування місцями, що перебувають у комунальній власності, для розташування рекламних засобів, що унеможливлює або перешкоджає реалізації соціальних програм.</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Таким чином, зазначені проблеми потребують усунення і здійснити це пропонується шляхом прийняття нового Положення про порядок оплати, яким буде:</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врегулювано плату за тимчасове користування місцями розташування наземних та дахових рекламних засобів, які перебувають у комунальній власності, яка буде обчислюватись відповідно до схем оціночних районів земель міста згідно Технічної документації з нормативної грошової оцінки земель міста Нікополя з використанням коефіцієнту цільового призначення земельної ділянки К</w:t>
      </w:r>
      <w:r>
        <w:rPr>
          <w:rFonts w:ascii="Times New Roman" w:hAnsi="Times New Roman" w:cs="Times New Roman"/>
          <w:sz w:val="24"/>
          <w:szCs w:val="24"/>
          <w:vertAlign w:val="subscript"/>
          <w:lang w:val="uk-UA"/>
        </w:rPr>
        <w:t>цп</w:t>
      </w:r>
      <w:r>
        <w:rPr>
          <w:rFonts w:ascii="Times New Roman" w:hAnsi="Times New Roman" w:cs="Times New Roman"/>
          <w:sz w:val="24"/>
          <w:szCs w:val="24"/>
          <w:lang w:val="uk-UA"/>
        </w:rPr>
        <w:t>=2,5 (землі громадської забудови, 03.07 – для будівництва та обслуговування будівель торгівлі) з урахуванням кумулятивного коефіцієнту індексації нормативно грошової оцінки земель;</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затверджена форма Договору про тимчасове користування місцями розташування рекламних засобів.</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Станом на 01.09.2023р всього на території міста Нікополь є 185 рекламних засобів, місця розташування яких перебувають у комунальній власності. Укладено договори про тимчасове користування місцями розташування рекламних засобів з 36 суб’єктами господарювання, в т.ч. 3 –це великий бізнес, 33 – мікро-, малий бізнес. Очікувана сума плати за місця розташування рекламних засобів до міського бюджету в 2023 році – 1 281 125 грн. З прийняттям проєкту запр</w:t>
      </w:r>
      <w:r w:rsidR="009F4600">
        <w:rPr>
          <w:rFonts w:ascii="Times New Roman" w:hAnsi="Times New Roman" w:cs="Times New Roman"/>
          <w:sz w:val="24"/>
          <w:szCs w:val="24"/>
          <w:lang w:val="uk-UA"/>
        </w:rPr>
        <w:t xml:space="preserve">опонованого регуляторного акту </w:t>
      </w:r>
      <w:r>
        <w:rPr>
          <w:rFonts w:ascii="Times New Roman" w:hAnsi="Times New Roman" w:cs="Times New Roman"/>
          <w:sz w:val="24"/>
          <w:szCs w:val="24"/>
          <w:lang w:val="uk-UA"/>
        </w:rPr>
        <w:t>очікується збільшення  додаткових надход</w:t>
      </w:r>
      <w:r w:rsidR="009F4600">
        <w:rPr>
          <w:rFonts w:ascii="Times New Roman" w:hAnsi="Times New Roman" w:cs="Times New Roman"/>
          <w:sz w:val="24"/>
          <w:szCs w:val="24"/>
          <w:lang w:val="uk-UA"/>
        </w:rPr>
        <w:t xml:space="preserve">жень по даному виду оплати  </w:t>
      </w:r>
      <w:r>
        <w:rPr>
          <w:rFonts w:ascii="Times New Roman" w:hAnsi="Times New Roman" w:cs="Times New Roman"/>
          <w:sz w:val="24"/>
          <w:szCs w:val="24"/>
          <w:lang w:val="uk-UA"/>
        </w:rPr>
        <w:t>(за рахунок застосування нової нормативної грошової оцінки земель м. Нікополя) до 1 914 000 грн. (+631 875 грн).</w:t>
      </w:r>
    </w:p>
    <w:p w:rsidR="00BD60C5" w:rsidRDefault="00BD60C5">
      <w:pPr>
        <w:pStyle w:val="af"/>
        <w:ind w:firstLine="709"/>
        <w:jc w:val="both"/>
        <w:rPr>
          <w:rFonts w:ascii="Times New Roman" w:hAnsi="Times New Roman" w:cs="Times New Roman"/>
          <w:sz w:val="14"/>
          <w:szCs w:val="14"/>
          <w:highlight w:val="yellow"/>
          <w:lang w:val="uk-UA"/>
        </w:rPr>
      </w:pPr>
    </w:p>
    <w:p w:rsidR="00BD60C5" w:rsidRDefault="006506AC">
      <w:pPr>
        <w:pStyle w:val="af"/>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Основні групи (підгрупи), на які проблема справляє вплив:</w:t>
      </w:r>
    </w:p>
    <w:p w:rsidR="00BD60C5" w:rsidRDefault="00BD60C5">
      <w:pPr>
        <w:pStyle w:val="af"/>
        <w:ind w:firstLine="708"/>
        <w:jc w:val="both"/>
        <w:rPr>
          <w:rFonts w:ascii="Times New Roman" w:hAnsi="Times New Roman" w:cs="Times New Roman"/>
          <w:sz w:val="12"/>
          <w:szCs w:val="12"/>
          <w:lang w:val="uk-UA"/>
        </w:rPr>
      </w:pPr>
    </w:p>
    <w:tbl>
      <w:tblPr>
        <w:tblStyle w:val="af2"/>
        <w:tblW w:w="9629" w:type="dxa"/>
        <w:tblLayout w:type="fixed"/>
        <w:tblLook w:val="04A0" w:firstRow="1" w:lastRow="0" w:firstColumn="1" w:lastColumn="0" w:noHBand="0" w:noVBand="1"/>
      </w:tblPr>
      <w:tblGrid>
        <w:gridCol w:w="4531"/>
        <w:gridCol w:w="2691"/>
        <w:gridCol w:w="2407"/>
      </w:tblGrid>
      <w:tr w:rsidR="00BD60C5">
        <w:tc>
          <w:tcPr>
            <w:tcW w:w="4531" w:type="dxa"/>
            <w:vAlign w:val="center"/>
          </w:tcPr>
          <w:p w:rsidR="00BD60C5" w:rsidRDefault="006506AC">
            <w:pPr>
              <w:pStyle w:val="af"/>
              <w:jc w:val="center"/>
              <w:rPr>
                <w:rFonts w:ascii="Times New Roman" w:hAnsi="Times New Roman" w:cs="Times New Roman"/>
                <w:i/>
                <w:iCs/>
                <w:lang w:val="uk-UA"/>
              </w:rPr>
            </w:pPr>
            <w:r>
              <w:rPr>
                <w:rFonts w:ascii="Times New Roman" w:eastAsia="Calibri" w:hAnsi="Times New Roman" w:cs="Times New Roman"/>
                <w:i/>
                <w:iCs/>
              </w:rPr>
              <w:t>Групи (підгрупи)</w:t>
            </w:r>
          </w:p>
        </w:tc>
        <w:tc>
          <w:tcPr>
            <w:tcW w:w="2691" w:type="dxa"/>
            <w:vAlign w:val="center"/>
          </w:tcPr>
          <w:p w:rsidR="00BD60C5" w:rsidRDefault="006506AC">
            <w:pPr>
              <w:pStyle w:val="af"/>
              <w:jc w:val="center"/>
              <w:rPr>
                <w:rFonts w:ascii="Times New Roman" w:hAnsi="Times New Roman" w:cs="Times New Roman"/>
                <w:i/>
                <w:iCs/>
                <w:lang w:val="uk-UA"/>
              </w:rPr>
            </w:pPr>
            <w:r>
              <w:rPr>
                <w:rFonts w:ascii="Times New Roman" w:eastAsia="Calibri" w:hAnsi="Times New Roman" w:cs="Times New Roman"/>
                <w:i/>
                <w:iCs/>
              </w:rPr>
              <w:t>Так</w:t>
            </w:r>
          </w:p>
        </w:tc>
        <w:tc>
          <w:tcPr>
            <w:tcW w:w="2407" w:type="dxa"/>
            <w:vAlign w:val="center"/>
          </w:tcPr>
          <w:p w:rsidR="00BD60C5" w:rsidRDefault="006506AC">
            <w:pPr>
              <w:pStyle w:val="af"/>
              <w:jc w:val="center"/>
              <w:rPr>
                <w:rFonts w:ascii="Times New Roman" w:hAnsi="Times New Roman" w:cs="Times New Roman"/>
                <w:i/>
                <w:iCs/>
                <w:lang w:val="uk-UA"/>
              </w:rPr>
            </w:pPr>
            <w:r>
              <w:rPr>
                <w:rFonts w:ascii="Times New Roman" w:eastAsia="Calibri" w:hAnsi="Times New Roman" w:cs="Times New Roman"/>
                <w:i/>
                <w:iCs/>
              </w:rPr>
              <w:t>Ні</w:t>
            </w:r>
          </w:p>
        </w:tc>
      </w:tr>
      <w:tr w:rsidR="00BD60C5">
        <w:tc>
          <w:tcPr>
            <w:tcW w:w="4531" w:type="dxa"/>
            <w:vAlign w:val="center"/>
          </w:tcPr>
          <w:p w:rsidR="00BD60C5" w:rsidRDefault="006506AC">
            <w:pPr>
              <w:pStyle w:val="af"/>
              <w:rPr>
                <w:rFonts w:ascii="Times New Roman" w:hAnsi="Times New Roman" w:cs="Times New Roman"/>
                <w:sz w:val="24"/>
                <w:szCs w:val="24"/>
                <w:lang w:val="uk-UA"/>
              </w:rPr>
            </w:pPr>
            <w:r>
              <w:rPr>
                <w:rFonts w:ascii="Times New Roman" w:eastAsia="Calibri" w:hAnsi="Times New Roman" w:cs="Times New Roman"/>
                <w:sz w:val="24"/>
                <w:szCs w:val="24"/>
              </w:rPr>
              <w:t>Громадяни</w:t>
            </w:r>
          </w:p>
        </w:tc>
        <w:tc>
          <w:tcPr>
            <w:tcW w:w="2691" w:type="dxa"/>
            <w:vAlign w:val="center"/>
          </w:tcPr>
          <w:p w:rsidR="00BD60C5" w:rsidRDefault="006506AC">
            <w:pPr>
              <w:pStyle w:val="af"/>
              <w:jc w:val="center"/>
              <w:rPr>
                <w:rFonts w:ascii="Times New Roman" w:hAnsi="Times New Roman" w:cs="Times New Roman"/>
                <w:sz w:val="24"/>
                <w:szCs w:val="24"/>
                <w:lang w:val="uk-UA"/>
              </w:rPr>
            </w:pPr>
            <w:r>
              <w:rPr>
                <w:rFonts w:ascii="Times New Roman" w:eastAsia="Calibri" w:hAnsi="Times New Roman" w:cs="Times New Roman"/>
                <w:sz w:val="24"/>
                <w:szCs w:val="24"/>
                <w:lang w:val="uk-UA"/>
              </w:rPr>
              <w:t>+</w:t>
            </w:r>
          </w:p>
        </w:tc>
        <w:tc>
          <w:tcPr>
            <w:tcW w:w="2407" w:type="dxa"/>
            <w:vAlign w:val="center"/>
          </w:tcPr>
          <w:p w:rsidR="00BD60C5" w:rsidRDefault="006506AC">
            <w:pPr>
              <w:pStyle w:val="af"/>
              <w:jc w:val="center"/>
              <w:rPr>
                <w:rFonts w:ascii="Times New Roman" w:hAnsi="Times New Roman" w:cs="Times New Roman"/>
                <w:sz w:val="24"/>
                <w:szCs w:val="24"/>
                <w:lang w:val="uk-UA"/>
              </w:rPr>
            </w:pPr>
            <w:r>
              <w:rPr>
                <w:rFonts w:ascii="Times New Roman" w:eastAsia="Calibri" w:hAnsi="Times New Roman" w:cs="Times New Roman"/>
                <w:sz w:val="24"/>
                <w:szCs w:val="24"/>
                <w:lang w:val="uk-UA"/>
              </w:rPr>
              <w:t>-</w:t>
            </w:r>
          </w:p>
        </w:tc>
      </w:tr>
      <w:tr w:rsidR="00BD60C5">
        <w:tc>
          <w:tcPr>
            <w:tcW w:w="4531" w:type="dxa"/>
            <w:vAlign w:val="center"/>
          </w:tcPr>
          <w:p w:rsidR="00BD60C5" w:rsidRDefault="006506AC">
            <w:pPr>
              <w:pStyle w:val="af"/>
              <w:rPr>
                <w:rFonts w:ascii="Times New Roman" w:hAnsi="Times New Roman" w:cs="Times New Roman"/>
                <w:sz w:val="24"/>
                <w:szCs w:val="24"/>
                <w:lang w:val="uk-UA"/>
              </w:rPr>
            </w:pPr>
            <w:r>
              <w:rPr>
                <w:rFonts w:ascii="Times New Roman" w:eastAsia="Calibri" w:hAnsi="Times New Roman" w:cs="Times New Roman"/>
                <w:sz w:val="24"/>
                <w:szCs w:val="24"/>
              </w:rPr>
              <w:t>Орган місцевого самоврядування</w:t>
            </w:r>
          </w:p>
        </w:tc>
        <w:tc>
          <w:tcPr>
            <w:tcW w:w="2691" w:type="dxa"/>
            <w:vAlign w:val="center"/>
          </w:tcPr>
          <w:p w:rsidR="00BD60C5" w:rsidRDefault="006506AC">
            <w:pPr>
              <w:spacing w:after="0" w:line="240" w:lineRule="auto"/>
              <w:jc w:val="center"/>
              <w:rPr>
                <w:rFonts w:ascii="Times New Roman" w:hAnsi="Times New Roman" w:cs="Times New Roman"/>
                <w:sz w:val="24"/>
                <w:szCs w:val="24"/>
                <w:lang w:val="uk-UA"/>
              </w:rPr>
            </w:pPr>
            <w:r>
              <w:rPr>
                <w:rFonts w:ascii="Times New Roman" w:eastAsia="Calibri" w:hAnsi="Times New Roman" w:cs="Times New Roman"/>
                <w:sz w:val="24"/>
                <w:szCs w:val="24"/>
                <w:lang w:val="uk-UA"/>
              </w:rPr>
              <w:t>+</w:t>
            </w:r>
          </w:p>
        </w:tc>
        <w:tc>
          <w:tcPr>
            <w:tcW w:w="2407" w:type="dxa"/>
            <w:vAlign w:val="center"/>
          </w:tcPr>
          <w:p w:rsidR="00BD60C5" w:rsidRDefault="006506AC">
            <w:pPr>
              <w:pStyle w:val="af"/>
              <w:jc w:val="center"/>
              <w:rPr>
                <w:rFonts w:ascii="Times New Roman" w:hAnsi="Times New Roman" w:cs="Times New Roman"/>
                <w:sz w:val="24"/>
                <w:szCs w:val="24"/>
                <w:lang w:val="uk-UA"/>
              </w:rPr>
            </w:pPr>
            <w:r>
              <w:rPr>
                <w:rFonts w:ascii="Times New Roman" w:eastAsia="Calibri" w:hAnsi="Times New Roman" w:cs="Times New Roman"/>
                <w:sz w:val="24"/>
                <w:szCs w:val="24"/>
                <w:lang w:val="uk-UA"/>
              </w:rPr>
              <w:t>-</w:t>
            </w:r>
          </w:p>
        </w:tc>
      </w:tr>
      <w:tr w:rsidR="00BD60C5">
        <w:trPr>
          <w:trHeight w:val="562"/>
        </w:trPr>
        <w:tc>
          <w:tcPr>
            <w:tcW w:w="4531" w:type="dxa"/>
            <w:vAlign w:val="center"/>
          </w:tcPr>
          <w:p w:rsidR="00BD60C5" w:rsidRDefault="006506AC">
            <w:pPr>
              <w:pStyle w:val="af"/>
              <w:rPr>
                <w:rFonts w:ascii="Times New Roman" w:hAnsi="Times New Roman" w:cs="Times New Roman"/>
                <w:sz w:val="24"/>
                <w:szCs w:val="24"/>
                <w:lang w:val="uk-UA"/>
              </w:rPr>
            </w:pPr>
            <w:r>
              <w:rPr>
                <w:rFonts w:ascii="Times New Roman" w:eastAsia="Calibri" w:hAnsi="Times New Roman" w:cs="Times New Roman"/>
                <w:sz w:val="24"/>
                <w:szCs w:val="24"/>
              </w:rPr>
              <w:t>Суб’єкти господарювання</w:t>
            </w:r>
            <w:r>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rPr>
              <w:t>у тому числі суб’єкти малого підприємництва</w:t>
            </w:r>
          </w:p>
        </w:tc>
        <w:tc>
          <w:tcPr>
            <w:tcW w:w="2691" w:type="dxa"/>
            <w:vAlign w:val="center"/>
          </w:tcPr>
          <w:p w:rsidR="00BD60C5" w:rsidRDefault="006506AC">
            <w:pPr>
              <w:spacing w:after="0" w:line="240" w:lineRule="auto"/>
              <w:jc w:val="center"/>
              <w:rPr>
                <w:rFonts w:ascii="Times New Roman" w:hAnsi="Times New Roman" w:cs="Times New Roman"/>
                <w:sz w:val="24"/>
                <w:szCs w:val="24"/>
                <w:lang w:val="uk-UA"/>
              </w:rPr>
            </w:pPr>
            <w:r>
              <w:rPr>
                <w:rFonts w:ascii="Times New Roman" w:eastAsia="Calibri" w:hAnsi="Times New Roman" w:cs="Times New Roman"/>
                <w:sz w:val="24"/>
                <w:szCs w:val="24"/>
                <w:lang w:val="uk-UA"/>
              </w:rPr>
              <w:t>+</w:t>
            </w:r>
          </w:p>
        </w:tc>
        <w:tc>
          <w:tcPr>
            <w:tcW w:w="2407" w:type="dxa"/>
            <w:vAlign w:val="center"/>
          </w:tcPr>
          <w:p w:rsidR="00BD60C5" w:rsidRDefault="006506AC">
            <w:pPr>
              <w:pStyle w:val="af"/>
              <w:jc w:val="center"/>
              <w:rPr>
                <w:rFonts w:ascii="Times New Roman" w:hAnsi="Times New Roman" w:cs="Times New Roman"/>
                <w:sz w:val="24"/>
                <w:szCs w:val="24"/>
                <w:lang w:val="uk-UA"/>
              </w:rPr>
            </w:pPr>
            <w:r>
              <w:rPr>
                <w:rFonts w:ascii="Times New Roman" w:eastAsia="Calibri" w:hAnsi="Times New Roman" w:cs="Times New Roman"/>
                <w:sz w:val="24"/>
                <w:szCs w:val="24"/>
                <w:lang w:val="uk-UA"/>
              </w:rPr>
              <w:t>-</w:t>
            </w:r>
          </w:p>
        </w:tc>
      </w:tr>
    </w:tbl>
    <w:p w:rsidR="00BD60C5" w:rsidRDefault="00BD60C5">
      <w:pPr>
        <w:pStyle w:val="af"/>
        <w:ind w:firstLine="708"/>
        <w:jc w:val="both"/>
        <w:rPr>
          <w:rFonts w:ascii="Times New Roman" w:hAnsi="Times New Roman" w:cs="Times New Roman"/>
          <w:sz w:val="14"/>
          <w:szCs w:val="14"/>
          <w:lang w:val="uk-UA"/>
        </w:rPr>
      </w:pP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Проблема не може бути вирішена за допомогою ринкових механізмів, оскільки відповідно діючого законодавства саме до повноважень органів місцевого самоврядування належить розробка  та затвердження Положення про порядок оплати з визначенням розміру, механізму, умов плати за розміщення рекламних засобів. Тому запропоноване Положення про порядок оплати, буде базовим документом та створить сучасне правове поле для подальшого розвитку рекламної сфери в місті Нікополі.</w:t>
      </w:r>
    </w:p>
    <w:p w:rsidR="00BD60C5" w:rsidRDefault="00BD60C5">
      <w:pPr>
        <w:pStyle w:val="af"/>
        <w:jc w:val="center"/>
        <w:rPr>
          <w:rFonts w:ascii="Times New Roman" w:hAnsi="Times New Roman" w:cs="Times New Roman"/>
          <w:b/>
          <w:sz w:val="16"/>
          <w:szCs w:val="16"/>
          <w:highlight w:val="yellow"/>
          <w:lang w:val="uk-UA"/>
        </w:rPr>
      </w:pPr>
    </w:p>
    <w:p w:rsidR="00BD60C5" w:rsidRDefault="00BD60C5">
      <w:pPr>
        <w:pStyle w:val="af"/>
        <w:jc w:val="center"/>
        <w:rPr>
          <w:rFonts w:ascii="Times New Roman" w:hAnsi="Times New Roman" w:cs="Times New Roman"/>
          <w:b/>
          <w:sz w:val="6"/>
          <w:szCs w:val="6"/>
          <w:highlight w:val="yellow"/>
          <w:lang w:val="uk-UA"/>
        </w:rPr>
      </w:pPr>
    </w:p>
    <w:p w:rsidR="00BD60C5" w:rsidRDefault="006506AC">
      <w:pPr>
        <w:pStyle w:val="af"/>
        <w:jc w:val="center"/>
        <w:rPr>
          <w:rFonts w:ascii="Times New Roman" w:hAnsi="Times New Roman" w:cs="Times New Roman"/>
          <w:b/>
          <w:sz w:val="24"/>
          <w:szCs w:val="24"/>
          <w:lang w:val="uk-UA"/>
        </w:rPr>
      </w:pPr>
      <w:r>
        <w:rPr>
          <w:rFonts w:ascii="Times New Roman" w:hAnsi="Times New Roman" w:cs="Times New Roman"/>
          <w:b/>
          <w:sz w:val="24"/>
          <w:szCs w:val="24"/>
          <w:lang w:val="uk-UA"/>
        </w:rPr>
        <w:t>ІІ. Цілі державного регулювання</w:t>
      </w:r>
    </w:p>
    <w:p w:rsidR="00BD60C5" w:rsidRDefault="00BD60C5">
      <w:pPr>
        <w:pStyle w:val="af"/>
        <w:jc w:val="center"/>
        <w:rPr>
          <w:rFonts w:ascii="Times New Roman" w:hAnsi="Times New Roman" w:cs="Times New Roman"/>
          <w:b/>
          <w:sz w:val="16"/>
          <w:szCs w:val="16"/>
          <w:lang w:val="uk-UA"/>
        </w:rPr>
      </w:pPr>
    </w:p>
    <w:p w:rsidR="00BD60C5" w:rsidRDefault="006506AC">
      <w:pPr>
        <w:pStyle w:val="af"/>
        <w:ind w:left="720"/>
        <w:jc w:val="both"/>
        <w:rPr>
          <w:rFonts w:ascii="Times New Roman" w:hAnsi="Times New Roman" w:cs="Times New Roman"/>
          <w:sz w:val="24"/>
          <w:szCs w:val="24"/>
          <w:lang w:val="uk-UA"/>
        </w:rPr>
      </w:pPr>
      <w:r>
        <w:rPr>
          <w:rFonts w:ascii="Times New Roman" w:hAnsi="Times New Roman" w:cs="Times New Roman"/>
          <w:sz w:val="24"/>
          <w:szCs w:val="24"/>
          <w:lang w:val="uk-UA"/>
        </w:rPr>
        <w:t>Основні цілі регулювання:</w:t>
      </w:r>
    </w:p>
    <w:p w:rsidR="00BD60C5" w:rsidRDefault="006506AC">
      <w:pPr>
        <w:pStyle w:val="af"/>
        <w:jc w:val="both"/>
        <w:rPr>
          <w:rFonts w:ascii="Times New Roman" w:hAnsi="Times New Roman" w:cs="Times New Roman"/>
          <w:sz w:val="24"/>
          <w:szCs w:val="24"/>
          <w:lang w:val="uk-UA"/>
        </w:rPr>
      </w:pPr>
      <w:r>
        <w:rPr>
          <w:rFonts w:ascii="Times New Roman" w:hAnsi="Times New Roman" w:cs="Times New Roman"/>
          <w:sz w:val="24"/>
          <w:szCs w:val="24"/>
          <w:lang w:val="uk-UA"/>
        </w:rPr>
        <w:t>- створення сучасного правового простору, який буде відповідати потребам рекламного бізнесу та сприяти розвитку цього сектору ринку;</w:t>
      </w:r>
    </w:p>
    <w:p w:rsidR="00BD60C5" w:rsidRDefault="006506AC">
      <w:pPr>
        <w:pStyle w:val="af"/>
        <w:jc w:val="both"/>
        <w:rPr>
          <w:rFonts w:ascii="Times New Roman" w:hAnsi="Times New Roman" w:cs="Times New Roman"/>
          <w:sz w:val="24"/>
          <w:szCs w:val="24"/>
          <w:lang w:val="uk-UA"/>
        </w:rPr>
      </w:pPr>
      <w:r>
        <w:rPr>
          <w:rFonts w:ascii="Times New Roman" w:hAnsi="Times New Roman" w:cs="Times New Roman"/>
          <w:sz w:val="24"/>
          <w:szCs w:val="24"/>
          <w:lang w:val="uk-UA"/>
        </w:rPr>
        <w:t>- визначення підстав, порядку та розміру плати за тимчасове користування місцями розташування рекламних засобів в місті Нікополі;</w:t>
      </w:r>
    </w:p>
    <w:p w:rsidR="00BD60C5" w:rsidRPr="009F4600" w:rsidRDefault="006506AC">
      <w:pPr>
        <w:pStyle w:val="af"/>
        <w:jc w:val="both"/>
        <w:rPr>
          <w:rFonts w:ascii="Times New Roman" w:hAnsi="Times New Roman" w:cs="Times New Roman"/>
          <w:sz w:val="24"/>
          <w:szCs w:val="24"/>
          <w:lang w:val="uk-UA"/>
        </w:rPr>
      </w:pPr>
      <w:r>
        <w:rPr>
          <w:rFonts w:ascii="Times New Roman" w:hAnsi="Times New Roman" w:cs="Times New Roman"/>
          <w:sz w:val="24"/>
          <w:szCs w:val="24"/>
          <w:lang w:val="uk-UA"/>
        </w:rPr>
        <w:t>- створення єдиних, прозорих умов для діяльності всіх суб’єктів господарської діяльності у сфері зовнішньої реклами.</w:t>
      </w:r>
    </w:p>
    <w:p w:rsidR="00BD60C5" w:rsidRDefault="006506AC">
      <w:pPr>
        <w:pStyle w:val="af"/>
        <w:ind w:left="426"/>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ІІІ. Визначення та оцінка альтернативних способів досягнення цілей</w:t>
      </w:r>
    </w:p>
    <w:p w:rsidR="00BD60C5" w:rsidRDefault="00BD60C5">
      <w:pPr>
        <w:pStyle w:val="af"/>
        <w:ind w:left="426"/>
        <w:jc w:val="both"/>
        <w:rPr>
          <w:rFonts w:ascii="Times New Roman" w:hAnsi="Times New Roman" w:cs="Times New Roman"/>
          <w:sz w:val="16"/>
          <w:szCs w:val="16"/>
          <w:lang w:val="uk-UA"/>
        </w:rPr>
      </w:pP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відповідності до пункту 32 Типових правил розміщення зовнішньої реклами, затверджених  постановою Кабінету Міністрів України від 29 грудня 2003 р. № 2067 (зі змінами), плата за тимчасове користування місцем розташування рекламних засобів, що перебуває у комунальній власності, встановлюється у порядку, визначеному органами місцевого самоврядування.</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Перевага обраного виду правового регулювання над усіма іншими можливими способами, ґрунтується на загальнообов’язковості рішень Нікопольської міської ради для виконання в місті Нікополі, що передбачено статтею 144 Конституції України та статтею 73 Закону України «Про місцеве самоврядування в Україні», а саме: збільшення надходжень до бюджету міста.</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Вирішення проблеми зазначеної у розділі </w:t>
      </w:r>
      <w:r>
        <w:rPr>
          <w:rFonts w:ascii="Times New Roman" w:hAnsi="Times New Roman" w:cs="Times New Roman"/>
          <w:sz w:val="24"/>
          <w:szCs w:val="24"/>
        </w:rPr>
        <w:t>I</w:t>
      </w:r>
      <w:r>
        <w:rPr>
          <w:rFonts w:ascii="Times New Roman" w:hAnsi="Times New Roman" w:cs="Times New Roman"/>
          <w:sz w:val="24"/>
          <w:szCs w:val="24"/>
          <w:lang w:val="uk-UA"/>
        </w:rPr>
        <w:t xml:space="preserve"> цього Аналізу можливе лише шляхом прийняття рішення Нікопольської міської ради «Про затвердження Положення про порядок оплати за тимчасове користування місцями розташування рекламних засобів, які перебувають у комунальній власності, у місті Нікополі Нікопольського району Дніпропетровської області». </w:t>
      </w:r>
      <w:r>
        <w:rPr>
          <w:rFonts w:ascii="Times New Roman" w:hAnsi="Times New Roman" w:cs="Times New Roman"/>
          <w:sz w:val="24"/>
          <w:szCs w:val="24"/>
        </w:rPr>
        <w:t xml:space="preserve">Інші альтернативні способи (механізми) досягнення мети не передбачені чинним законодавством. </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Залишення без змін а</w:t>
      </w:r>
      <w:r w:rsidRPr="009F4600">
        <w:rPr>
          <w:rFonts w:ascii="Times New Roman" w:hAnsi="Times New Roman" w:cs="Times New Roman"/>
          <w:sz w:val="24"/>
          <w:szCs w:val="24"/>
          <w:lang w:val="uk-UA"/>
        </w:rPr>
        <w:t>ктів</w:t>
      </w:r>
      <w:r>
        <w:rPr>
          <w:rFonts w:ascii="Times New Roman" w:hAnsi="Times New Roman" w:cs="Times New Roman"/>
          <w:color w:val="C9211E"/>
          <w:sz w:val="24"/>
          <w:szCs w:val="24"/>
          <w:lang w:val="uk-UA"/>
        </w:rPr>
        <w:t xml:space="preserve"> </w:t>
      </w:r>
      <w:r>
        <w:rPr>
          <w:rFonts w:ascii="Times New Roman" w:hAnsi="Times New Roman" w:cs="Times New Roman"/>
          <w:sz w:val="24"/>
          <w:szCs w:val="24"/>
          <w:lang w:val="uk-UA"/>
        </w:rPr>
        <w:t xml:space="preserve">органу місцевого самоврядування, що регулює правові питання розміщення зовнішньої реклами в місті Нікополі, як один з альтернативних способів досягнення цілей, не може бути реалізований, оскільки суперечить вимогам нормативно-правових актів на місцевому рівні. </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Визначені у розділі </w:t>
      </w:r>
      <w:r>
        <w:rPr>
          <w:rFonts w:ascii="Times New Roman" w:hAnsi="Times New Roman" w:cs="Times New Roman"/>
          <w:sz w:val="24"/>
          <w:szCs w:val="24"/>
        </w:rPr>
        <w:t>II</w:t>
      </w:r>
      <w:r>
        <w:rPr>
          <w:rFonts w:ascii="Times New Roman" w:hAnsi="Times New Roman" w:cs="Times New Roman"/>
          <w:sz w:val="24"/>
          <w:szCs w:val="24"/>
          <w:lang w:val="uk-UA"/>
        </w:rPr>
        <w:t xml:space="preserve"> цього Аналізу цілі не можуть бути досягнуті за допомогою ринкових механізмів, оскільки останні не мають загальнообов’язкового характеру та передбачають урахування вимог та інтересів усіх суб’єктів господарської діяльності у сфері зовнішньої реклами.</w:t>
      </w:r>
    </w:p>
    <w:p w:rsidR="00BD60C5" w:rsidRPr="009F4600" w:rsidRDefault="00BD60C5">
      <w:pPr>
        <w:pStyle w:val="af"/>
        <w:ind w:firstLine="426"/>
        <w:jc w:val="both"/>
        <w:rPr>
          <w:rFonts w:ascii="Times New Roman" w:hAnsi="Times New Roman" w:cs="Times New Roman"/>
          <w:sz w:val="16"/>
          <w:szCs w:val="16"/>
          <w:lang w:val="uk-UA"/>
        </w:rPr>
      </w:pPr>
    </w:p>
    <w:p w:rsidR="00BD60C5" w:rsidRDefault="006506AC">
      <w:pPr>
        <w:pStyle w:val="af"/>
        <w:numPr>
          <w:ilvl w:val="0"/>
          <w:numId w:val="1"/>
        </w:numPr>
        <w:ind w:left="709"/>
        <w:jc w:val="both"/>
        <w:rPr>
          <w:rFonts w:ascii="Times New Roman" w:hAnsi="Times New Roman" w:cs="Times New Roman"/>
          <w:sz w:val="24"/>
          <w:szCs w:val="24"/>
          <w:lang w:val="uk-UA"/>
        </w:rPr>
      </w:pPr>
      <w:r>
        <w:rPr>
          <w:rFonts w:ascii="Times New Roman" w:hAnsi="Times New Roman" w:cs="Times New Roman"/>
          <w:sz w:val="24"/>
          <w:szCs w:val="24"/>
        </w:rPr>
        <w:t>Визначення альтернативних способів</w:t>
      </w:r>
      <w:r>
        <w:rPr>
          <w:rFonts w:ascii="Times New Roman" w:hAnsi="Times New Roman" w:cs="Times New Roman"/>
          <w:sz w:val="24"/>
          <w:szCs w:val="24"/>
          <w:lang w:val="uk-UA"/>
        </w:rPr>
        <w:t>.</w:t>
      </w:r>
    </w:p>
    <w:p w:rsidR="00BD60C5" w:rsidRDefault="00BD60C5">
      <w:pPr>
        <w:pStyle w:val="af"/>
        <w:ind w:left="709"/>
        <w:jc w:val="both"/>
        <w:rPr>
          <w:rFonts w:ascii="Times New Roman" w:hAnsi="Times New Roman" w:cs="Times New Roman"/>
          <w:sz w:val="16"/>
          <w:szCs w:val="16"/>
          <w:lang w:val="uk-UA"/>
        </w:rPr>
      </w:pPr>
    </w:p>
    <w:tbl>
      <w:tblPr>
        <w:tblStyle w:val="af2"/>
        <w:tblW w:w="9521" w:type="dxa"/>
        <w:tblInd w:w="108" w:type="dxa"/>
        <w:tblLayout w:type="fixed"/>
        <w:tblLook w:val="04A0" w:firstRow="1" w:lastRow="0" w:firstColumn="1" w:lastColumn="0" w:noHBand="0" w:noVBand="1"/>
      </w:tblPr>
      <w:tblGrid>
        <w:gridCol w:w="3147"/>
        <w:gridCol w:w="6374"/>
      </w:tblGrid>
      <w:tr w:rsidR="00BD60C5">
        <w:tc>
          <w:tcPr>
            <w:tcW w:w="3147" w:type="dxa"/>
            <w:vAlign w:val="center"/>
          </w:tcPr>
          <w:p w:rsidR="00BD60C5" w:rsidRDefault="006506AC">
            <w:pPr>
              <w:pStyle w:val="af"/>
              <w:jc w:val="center"/>
              <w:rPr>
                <w:rFonts w:ascii="Times New Roman" w:hAnsi="Times New Roman" w:cs="Times New Roman"/>
                <w:i/>
                <w:iCs/>
                <w:sz w:val="24"/>
                <w:szCs w:val="24"/>
                <w:lang w:val="uk-UA"/>
              </w:rPr>
            </w:pPr>
            <w:r>
              <w:rPr>
                <w:rFonts w:ascii="Times New Roman" w:eastAsia="Calibri" w:hAnsi="Times New Roman" w:cs="Times New Roman"/>
                <w:i/>
                <w:iCs/>
                <w:sz w:val="24"/>
                <w:szCs w:val="24"/>
              </w:rPr>
              <w:t>Вид альтернативи</w:t>
            </w:r>
          </w:p>
        </w:tc>
        <w:tc>
          <w:tcPr>
            <w:tcW w:w="6373" w:type="dxa"/>
            <w:vAlign w:val="center"/>
          </w:tcPr>
          <w:p w:rsidR="00BD60C5" w:rsidRDefault="006506AC">
            <w:pPr>
              <w:pStyle w:val="af"/>
              <w:jc w:val="center"/>
              <w:rPr>
                <w:rFonts w:ascii="Times New Roman" w:hAnsi="Times New Roman" w:cs="Times New Roman"/>
                <w:i/>
                <w:iCs/>
                <w:sz w:val="24"/>
                <w:szCs w:val="24"/>
                <w:lang w:val="uk-UA"/>
              </w:rPr>
            </w:pPr>
            <w:r>
              <w:rPr>
                <w:rFonts w:ascii="Times New Roman" w:eastAsia="Calibri" w:hAnsi="Times New Roman" w:cs="Times New Roman"/>
                <w:i/>
                <w:iCs/>
                <w:sz w:val="24"/>
                <w:szCs w:val="24"/>
              </w:rPr>
              <w:t>Опис альтернативи</w:t>
            </w:r>
          </w:p>
        </w:tc>
      </w:tr>
      <w:tr w:rsidR="00BD60C5" w:rsidRPr="0060348C">
        <w:tc>
          <w:tcPr>
            <w:tcW w:w="3147" w:type="dxa"/>
          </w:tcPr>
          <w:p w:rsidR="00BD60C5" w:rsidRDefault="006506AC">
            <w:pPr>
              <w:pStyle w:val="af"/>
              <w:rPr>
                <w:rFonts w:ascii="Times New Roman" w:hAnsi="Times New Roman" w:cs="Times New Roman"/>
                <w:lang w:val="uk-UA"/>
              </w:rPr>
            </w:pPr>
            <w:r>
              <w:rPr>
                <w:rFonts w:ascii="Times New Roman" w:eastAsia="Calibri" w:hAnsi="Times New Roman" w:cs="Times New Roman"/>
                <w:b/>
              </w:rPr>
              <w:t>Альтернатива 1</w:t>
            </w:r>
          </w:p>
          <w:p w:rsidR="00BD60C5" w:rsidRDefault="006506AC">
            <w:pPr>
              <w:pStyle w:val="af"/>
              <w:ind w:left="34"/>
              <w:rPr>
                <w:rFonts w:ascii="Times New Roman" w:hAnsi="Times New Roman" w:cs="Times New Roman"/>
                <w:sz w:val="24"/>
                <w:szCs w:val="24"/>
                <w:lang w:val="uk-UA"/>
              </w:rPr>
            </w:pPr>
            <w:r>
              <w:rPr>
                <w:rFonts w:ascii="Times New Roman" w:eastAsia="Calibri" w:hAnsi="Times New Roman" w:cs="Times New Roman"/>
                <w:sz w:val="24"/>
                <w:szCs w:val="24"/>
                <w:lang w:val="uk-UA"/>
              </w:rPr>
              <w:t>Залишити без змін діюче Положення про порядок оплати</w:t>
            </w:r>
          </w:p>
        </w:tc>
        <w:tc>
          <w:tcPr>
            <w:tcW w:w="6373" w:type="dxa"/>
          </w:tcPr>
          <w:p w:rsidR="00BD60C5" w:rsidRDefault="006506AC">
            <w:pPr>
              <w:pStyle w:val="af"/>
              <w:jc w:val="both"/>
              <w:rPr>
                <w:rFonts w:ascii="Times New Roman" w:hAnsi="Times New Roman" w:cs="Times New Roman"/>
                <w:sz w:val="24"/>
                <w:szCs w:val="24"/>
                <w:lang w:val="uk-UA"/>
              </w:rPr>
            </w:pPr>
            <w:r>
              <w:rPr>
                <w:rFonts w:ascii="Times New Roman" w:eastAsia="Calibri" w:hAnsi="Times New Roman" w:cs="Times New Roman"/>
                <w:sz w:val="24"/>
                <w:szCs w:val="24"/>
                <w:lang w:val="uk-UA"/>
              </w:rPr>
              <w:t>Не забезпечує досягнення цілей, оскільки існуючий механізм регулювання плати за тимчасове користування місцями розташування зовнішньої реклами приведе до порушення чинного законодавства та вимог нормативно-правових актів на місцевому рівні.</w:t>
            </w:r>
          </w:p>
          <w:p w:rsidR="00BD60C5" w:rsidRDefault="00BD60C5">
            <w:pPr>
              <w:pStyle w:val="af"/>
              <w:jc w:val="both"/>
              <w:rPr>
                <w:rFonts w:ascii="Times New Roman" w:hAnsi="Times New Roman" w:cs="Times New Roman"/>
                <w:sz w:val="24"/>
                <w:szCs w:val="24"/>
                <w:lang w:val="uk-UA"/>
              </w:rPr>
            </w:pPr>
          </w:p>
        </w:tc>
      </w:tr>
      <w:tr w:rsidR="00BD60C5">
        <w:tc>
          <w:tcPr>
            <w:tcW w:w="3147" w:type="dxa"/>
          </w:tcPr>
          <w:p w:rsidR="00BD60C5" w:rsidRDefault="006506AC">
            <w:pPr>
              <w:pStyle w:val="af"/>
              <w:ind w:left="34"/>
              <w:rPr>
                <w:rFonts w:ascii="Times New Roman" w:hAnsi="Times New Roman" w:cs="Times New Roman"/>
                <w:lang w:val="uk-UA"/>
              </w:rPr>
            </w:pPr>
            <w:r>
              <w:rPr>
                <w:rFonts w:ascii="Times New Roman" w:eastAsia="Calibri" w:hAnsi="Times New Roman" w:cs="Times New Roman"/>
                <w:b/>
              </w:rPr>
              <w:t xml:space="preserve">Альтернатива </w:t>
            </w:r>
            <w:r>
              <w:rPr>
                <w:rFonts w:ascii="Times New Roman" w:eastAsia="Calibri" w:hAnsi="Times New Roman" w:cs="Times New Roman"/>
                <w:b/>
                <w:lang w:val="uk-UA"/>
              </w:rPr>
              <w:t>2</w:t>
            </w:r>
          </w:p>
          <w:p w:rsidR="00BD60C5" w:rsidRDefault="006506AC">
            <w:pPr>
              <w:pStyle w:val="af"/>
              <w:ind w:left="34"/>
              <w:rPr>
                <w:rFonts w:ascii="Times New Roman" w:hAnsi="Times New Roman" w:cs="Times New Roman"/>
                <w:sz w:val="24"/>
                <w:szCs w:val="24"/>
              </w:rPr>
            </w:pPr>
            <w:r>
              <w:rPr>
                <w:rFonts w:ascii="Times New Roman" w:eastAsia="Calibri" w:hAnsi="Times New Roman" w:cs="Times New Roman"/>
                <w:sz w:val="24"/>
                <w:szCs w:val="24"/>
              </w:rPr>
              <w:t>Прийняти запропонований регуляторний акт</w:t>
            </w:r>
          </w:p>
        </w:tc>
        <w:tc>
          <w:tcPr>
            <w:tcW w:w="6373" w:type="dxa"/>
          </w:tcPr>
          <w:p w:rsidR="00BD60C5" w:rsidRDefault="006506AC">
            <w:pPr>
              <w:pStyle w:val="af"/>
              <w:jc w:val="both"/>
              <w:rPr>
                <w:rFonts w:ascii="Times New Roman" w:hAnsi="Times New Roman" w:cs="Times New Roman"/>
                <w:sz w:val="24"/>
                <w:szCs w:val="24"/>
                <w:lang w:val="uk-UA"/>
              </w:rPr>
            </w:pPr>
            <w:r>
              <w:rPr>
                <w:rFonts w:ascii="Times New Roman" w:eastAsia="Calibri" w:hAnsi="Times New Roman" w:cs="Times New Roman"/>
                <w:sz w:val="24"/>
                <w:szCs w:val="24"/>
              </w:rPr>
              <w:t xml:space="preserve">Відповідає потребам у вирішенні проблеми. Встановлює прозоре, зрозуміле та просте </w:t>
            </w:r>
            <w:r>
              <w:rPr>
                <w:rFonts w:ascii="Times New Roman" w:eastAsia="Calibri" w:hAnsi="Times New Roman" w:cs="Times New Roman"/>
                <w:sz w:val="24"/>
                <w:szCs w:val="24"/>
                <w:lang w:val="uk-UA"/>
              </w:rPr>
              <w:t>в</w:t>
            </w:r>
            <w:r>
              <w:rPr>
                <w:rFonts w:ascii="Times New Roman" w:eastAsia="Calibri" w:hAnsi="Times New Roman" w:cs="Times New Roman"/>
                <w:sz w:val="24"/>
                <w:szCs w:val="24"/>
              </w:rPr>
              <w:t>регулювання</w:t>
            </w:r>
            <w:r>
              <w:rPr>
                <w:rFonts w:ascii="Times New Roman" w:eastAsia="Calibri" w:hAnsi="Times New Roman" w:cs="Times New Roman"/>
                <w:sz w:val="24"/>
                <w:szCs w:val="24"/>
                <w:lang w:val="uk-UA"/>
              </w:rPr>
              <w:t xml:space="preserve"> та коригування плати за тимчасове користування місцями розташування рекламних засобів, забезпечує ефективний та належний контроль у сфері  розміщення зовнішньої реклами у місті, збільшує надходження до бюджету міста</w:t>
            </w:r>
          </w:p>
        </w:tc>
      </w:tr>
    </w:tbl>
    <w:p w:rsidR="00BD60C5" w:rsidRPr="009F4600" w:rsidRDefault="00BD60C5">
      <w:pPr>
        <w:pStyle w:val="af"/>
        <w:ind w:left="644"/>
        <w:jc w:val="both"/>
        <w:rPr>
          <w:rFonts w:ascii="Times New Roman" w:hAnsi="Times New Roman" w:cs="Times New Roman"/>
          <w:sz w:val="16"/>
          <w:szCs w:val="16"/>
          <w:lang w:val="uk-UA"/>
        </w:rPr>
      </w:pPr>
    </w:p>
    <w:p w:rsidR="00BD60C5" w:rsidRDefault="006506AC">
      <w:pPr>
        <w:pStyle w:val="af"/>
        <w:ind w:left="644" w:hanging="502"/>
        <w:jc w:val="both"/>
        <w:rPr>
          <w:rFonts w:ascii="Times New Roman" w:hAnsi="Times New Roman" w:cs="Times New Roman"/>
          <w:sz w:val="24"/>
          <w:szCs w:val="24"/>
          <w:lang w:val="uk-UA"/>
        </w:rPr>
      </w:pPr>
      <w:r>
        <w:rPr>
          <w:rFonts w:ascii="Times New Roman" w:hAnsi="Times New Roman" w:cs="Times New Roman"/>
          <w:sz w:val="24"/>
          <w:szCs w:val="24"/>
        </w:rPr>
        <w:t>2. Оцінка вибраних альтернативних способів досягнення цілей</w:t>
      </w:r>
    </w:p>
    <w:p w:rsidR="00BD60C5" w:rsidRDefault="00BD60C5">
      <w:pPr>
        <w:pStyle w:val="af"/>
        <w:ind w:left="644" w:hanging="502"/>
        <w:jc w:val="both"/>
        <w:rPr>
          <w:rFonts w:ascii="Times New Roman" w:hAnsi="Times New Roman" w:cs="Times New Roman"/>
          <w:sz w:val="10"/>
          <w:szCs w:val="10"/>
          <w:lang w:val="uk-UA"/>
        </w:rPr>
      </w:pPr>
    </w:p>
    <w:p w:rsidR="00BD60C5" w:rsidRDefault="006506AC">
      <w:pPr>
        <w:pStyle w:val="af"/>
        <w:ind w:left="644" w:hanging="502"/>
        <w:jc w:val="both"/>
        <w:rPr>
          <w:rFonts w:ascii="Times New Roman" w:hAnsi="Times New Roman" w:cs="Times New Roman"/>
          <w:sz w:val="24"/>
          <w:szCs w:val="24"/>
        </w:rPr>
      </w:pPr>
      <w:r>
        <w:rPr>
          <w:rFonts w:ascii="Times New Roman" w:hAnsi="Times New Roman" w:cs="Times New Roman"/>
          <w:sz w:val="24"/>
          <w:szCs w:val="24"/>
        </w:rPr>
        <w:t>Оцінка впливу на сферу інтересів органів місцевого самоврядування</w:t>
      </w:r>
    </w:p>
    <w:p w:rsidR="00BD60C5" w:rsidRDefault="00BD60C5">
      <w:pPr>
        <w:pStyle w:val="af"/>
        <w:ind w:left="644" w:hanging="502"/>
        <w:jc w:val="both"/>
        <w:rPr>
          <w:rFonts w:ascii="Times New Roman" w:hAnsi="Times New Roman" w:cs="Times New Roman"/>
          <w:sz w:val="14"/>
          <w:szCs w:val="14"/>
          <w:lang w:val="uk-UA"/>
        </w:rPr>
      </w:pPr>
    </w:p>
    <w:tbl>
      <w:tblPr>
        <w:tblStyle w:val="af2"/>
        <w:tblW w:w="9521" w:type="dxa"/>
        <w:tblInd w:w="108" w:type="dxa"/>
        <w:tblLayout w:type="fixed"/>
        <w:tblLook w:val="04A0" w:firstRow="1" w:lastRow="0" w:firstColumn="1" w:lastColumn="0" w:noHBand="0" w:noVBand="1"/>
      </w:tblPr>
      <w:tblGrid>
        <w:gridCol w:w="2346"/>
        <w:gridCol w:w="5338"/>
        <w:gridCol w:w="1837"/>
      </w:tblGrid>
      <w:tr w:rsidR="00BD60C5">
        <w:tc>
          <w:tcPr>
            <w:tcW w:w="2346" w:type="dxa"/>
            <w:vAlign w:val="center"/>
          </w:tcPr>
          <w:p w:rsidR="00BD60C5" w:rsidRDefault="006506AC">
            <w:pPr>
              <w:pStyle w:val="af"/>
              <w:jc w:val="center"/>
              <w:rPr>
                <w:rFonts w:ascii="Times New Roman" w:hAnsi="Times New Roman" w:cs="Times New Roman"/>
                <w:i/>
                <w:iCs/>
                <w:sz w:val="24"/>
                <w:szCs w:val="24"/>
                <w:lang w:val="uk-UA"/>
              </w:rPr>
            </w:pPr>
            <w:r>
              <w:rPr>
                <w:rFonts w:ascii="Times New Roman" w:eastAsia="Calibri" w:hAnsi="Times New Roman" w:cs="Times New Roman"/>
                <w:i/>
                <w:iCs/>
                <w:sz w:val="24"/>
                <w:szCs w:val="24"/>
              </w:rPr>
              <w:t>Вид альтернативи</w:t>
            </w:r>
          </w:p>
        </w:tc>
        <w:tc>
          <w:tcPr>
            <w:tcW w:w="5338" w:type="dxa"/>
            <w:vAlign w:val="center"/>
          </w:tcPr>
          <w:p w:rsidR="00BD60C5" w:rsidRDefault="006506AC">
            <w:pPr>
              <w:pStyle w:val="af"/>
              <w:jc w:val="center"/>
              <w:rPr>
                <w:rFonts w:ascii="Times New Roman" w:hAnsi="Times New Roman" w:cs="Times New Roman"/>
                <w:i/>
                <w:iCs/>
                <w:sz w:val="24"/>
                <w:szCs w:val="24"/>
                <w:lang w:val="uk-UA"/>
              </w:rPr>
            </w:pPr>
            <w:r>
              <w:rPr>
                <w:rFonts w:ascii="Times New Roman" w:eastAsia="Calibri" w:hAnsi="Times New Roman" w:cs="Times New Roman"/>
                <w:i/>
                <w:iCs/>
                <w:sz w:val="24"/>
                <w:szCs w:val="24"/>
              </w:rPr>
              <w:t>Вигоди</w:t>
            </w:r>
          </w:p>
        </w:tc>
        <w:tc>
          <w:tcPr>
            <w:tcW w:w="1837" w:type="dxa"/>
            <w:vAlign w:val="center"/>
          </w:tcPr>
          <w:p w:rsidR="00BD60C5" w:rsidRDefault="006506AC">
            <w:pPr>
              <w:pStyle w:val="af"/>
              <w:jc w:val="center"/>
              <w:rPr>
                <w:rFonts w:ascii="Times New Roman" w:hAnsi="Times New Roman" w:cs="Times New Roman"/>
                <w:i/>
                <w:iCs/>
                <w:sz w:val="24"/>
                <w:szCs w:val="24"/>
                <w:lang w:val="uk-UA"/>
              </w:rPr>
            </w:pPr>
            <w:r>
              <w:rPr>
                <w:rFonts w:ascii="Times New Roman" w:eastAsia="Calibri" w:hAnsi="Times New Roman" w:cs="Times New Roman"/>
                <w:i/>
                <w:iCs/>
                <w:sz w:val="24"/>
                <w:szCs w:val="24"/>
              </w:rPr>
              <w:t>Витрати</w:t>
            </w:r>
          </w:p>
        </w:tc>
      </w:tr>
      <w:tr w:rsidR="00BD60C5">
        <w:tc>
          <w:tcPr>
            <w:tcW w:w="2346" w:type="dxa"/>
          </w:tcPr>
          <w:p w:rsidR="00BD60C5" w:rsidRDefault="006506AC">
            <w:pPr>
              <w:pStyle w:val="af"/>
              <w:jc w:val="both"/>
              <w:rPr>
                <w:rFonts w:ascii="Times New Roman" w:hAnsi="Times New Roman" w:cs="Times New Roman"/>
                <w:b/>
                <w:lang w:val="uk-UA"/>
              </w:rPr>
            </w:pPr>
            <w:r>
              <w:rPr>
                <w:rFonts w:ascii="Times New Roman" w:eastAsia="Calibri" w:hAnsi="Times New Roman" w:cs="Times New Roman"/>
                <w:b/>
              </w:rPr>
              <w:t>Альтернатива 1</w:t>
            </w:r>
          </w:p>
        </w:tc>
        <w:tc>
          <w:tcPr>
            <w:tcW w:w="5338" w:type="dxa"/>
          </w:tcPr>
          <w:p w:rsidR="00BD60C5" w:rsidRDefault="006506AC">
            <w:pPr>
              <w:pStyle w:val="af"/>
              <w:jc w:val="both"/>
              <w:rPr>
                <w:rFonts w:ascii="Times New Roman" w:hAnsi="Times New Roman" w:cs="Times New Roman"/>
                <w:sz w:val="24"/>
                <w:szCs w:val="24"/>
                <w:lang w:val="uk-UA"/>
              </w:rPr>
            </w:pPr>
            <w:r>
              <w:rPr>
                <w:rFonts w:ascii="Times New Roman" w:eastAsia="Calibri" w:hAnsi="Times New Roman" w:cs="Times New Roman"/>
                <w:sz w:val="24"/>
                <w:szCs w:val="24"/>
              </w:rPr>
              <w:t>Відсутні</w:t>
            </w:r>
          </w:p>
        </w:tc>
        <w:tc>
          <w:tcPr>
            <w:tcW w:w="1837" w:type="dxa"/>
          </w:tcPr>
          <w:p w:rsidR="00BD60C5" w:rsidRDefault="006506AC">
            <w:pPr>
              <w:pStyle w:val="af"/>
              <w:jc w:val="both"/>
              <w:rPr>
                <w:rFonts w:ascii="Times New Roman" w:hAnsi="Times New Roman" w:cs="Times New Roman"/>
                <w:sz w:val="24"/>
                <w:szCs w:val="24"/>
                <w:lang w:val="uk-UA"/>
              </w:rPr>
            </w:pPr>
            <w:r>
              <w:rPr>
                <w:rFonts w:ascii="Times New Roman" w:eastAsia="Calibri" w:hAnsi="Times New Roman" w:cs="Times New Roman"/>
                <w:sz w:val="24"/>
                <w:szCs w:val="24"/>
              </w:rPr>
              <w:t>Відсутні</w:t>
            </w:r>
          </w:p>
        </w:tc>
      </w:tr>
      <w:tr w:rsidR="00BD60C5">
        <w:tc>
          <w:tcPr>
            <w:tcW w:w="2346" w:type="dxa"/>
          </w:tcPr>
          <w:p w:rsidR="00BD60C5" w:rsidRDefault="006506AC">
            <w:pPr>
              <w:pStyle w:val="af"/>
              <w:jc w:val="both"/>
              <w:rPr>
                <w:rFonts w:ascii="Times New Roman" w:hAnsi="Times New Roman" w:cs="Times New Roman"/>
                <w:b/>
                <w:lang w:val="uk-UA"/>
              </w:rPr>
            </w:pPr>
            <w:r>
              <w:rPr>
                <w:rFonts w:ascii="Times New Roman" w:eastAsia="Calibri" w:hAnsi="Times New Roman" w:cs="Times New Roman"/>
                <w:b/>
              </w:rPr>
              <w:t>Альтернатива 2</w:t>
            </w:r>
          </w:p>
        </w:tc>
        <w:tc>
          <w:tcPr>
            <w:tcW w:w="5338" w:type="dxa"/>
          </w:tcPr>
          <w:p w:rsidR="00BD60C5" w:rsidRDefault="006506AC">
            <w:pPr>
              <w:pStyle w:val="af"/>
              <w:jc w:val="both"/>
              <w:rPr>
                <w:rFonts w:ascii="Times New Roman" w:hAnsi="Times New Roman" w:cs="Times New Roman"/>
                <w:sz w:val="24"/>
                <w:szCs w:val="24"/>
                <w:lang w:val="uk-UA"/>
              </w:rPr>
            </w:pPr>
            <w:r>
              <w:rPr>
                <w:rFonts w:ascii="Times New Roman" w:eastAsia="Calibri" w:hAnsi="Times New Roman" w:cs="Times New Roman"/>
                <w:sz w:val="24"/>
                <w:szCs w:val="24"/>
                <w:lang w:val="uk-UA"/>
              </w:rPr>
              <w:t>Прийняття регуляторного акта створить прозоре, зрозуміле та просте врегулювання та коригування оплати за тимчасове користування місцями розташування рекламних засобів, забезпечить ефективний та належний контроль у сфері  розміщення зовнішньої реклами у місті. Порівняно з існуючою ситуацією цей регуляторний акт дасть змогу збільшити надходження до бюджету міста</w:t>
            </w:r>
          </w:p>
        </w:tc>
        <w:tc>
          <w:tcPr>
            <w:tcW w:w="1837" w:type="dxa"/>
          </w:tcPr>
          <w:p w:rsidR="00BD60C5" w:rsidRDefault="006506AC">
            <w:pPr>
              <w:pStyle w:val="af"/>
              <w:jc w:val="both"/>
              <w:rPr>
                <w:rFonts w:ascii="Times New Roman" w:hAnsi="Times New Roman" w:cs="Times New Roman"/>
                <w:sz w:val="24"/>
                <w:szCs w:val="24"/>
                <w:lang w:val="uk-UA"/>
              </w:rPr>
            </w:pPr>
            <w:r>
              <w:rPr>
                <w:rFonts w:ascii="Times New Roman" w:eastAsia="Calibri" w:hAnsi="Times New Roman" w:cs="Times New Roman"/>
                <w:sz w:val="24"/>
                <w:szCs w:val="24"/>
                <w:lang w:val="uk-UA"/>
              </w:rPr>
              <w:t>Відсутні</w:t>
            </w:r>
          </w:p>
        </w:tc>
      </w:tr>
    </w:tbl>
    <w:p w:rsidR="00BD60C5" w:rsidRDefault="00BD60C5">
      <w:pPr>
        <w:pStyle w:val="af"/>
        <w:jc w:val="both"/>
        <w:rPr>
          <w:rFonts w:ascii="Times New Roman" w:hAnsi="Times New Roman" w:cs="Times New Roman"/>
          <w:sz w:val="24"/>
          <w:szCs w:val="24"/>
          <w:lang w:val="uk-UA"/>
        </w:rPr>
      </w:pPr>
    </w:p>
    <w:p w:rsidR="00BD60C5" w:rsidRDefault="006506AC">
      <w:pPr>
        <w:pStyle w:val="af"/>
        <w:ind w:left="644"/>
        <w:jc w:val="both"/>
        <w:rPr>
          <w:rFonts w:ascii="Times New Roman" w:hAnsi="Times New Roman" w:cs="Times New Roman"/>
          <w:sz w:val="24"/>
          <w:szCs w:val="24"/>
          <w:lang w:val="uk-UA"/>
        </w:rPr>
      </w:pPr>
      <w:r>
        <w:rPr>
          <w:rFonts w:ascii="Times New Roman" w:hAnsi="Times New Roman" w:cs="Times New Roman"/>
          <w:sz w:val="24"/>
          <w:szCs w:val="24"/>
          <w:lang w:val="uk-UA"/>
        </w:rPr>
        <w:t>Оцінка впливу на сферу інтересів громадян</w:t>
      </w:r>
    </w:p>
    <w:p w:rsidR="00BD60C5" w:rsidRDefault="00BD60C5">
      <w:pPr>
        <w:pStyle w:val="af"/>
        <w:ind w:left="644"/>
        <w:jc w:val="both"/>
        <w:rPr>
          <w:rFonts w:ascii="Times New Roman" w:hAnsi="Times New Roman" w:cs="Times New Roman"/>
          <w:sz w:val="16"/>
          <w:szCs w:val="16"/>
          <w:lang w:val="uk-UA"/>
        </w:rPr>
      </w:pPr>
    </w:p>
    <w:tbl>
      <w:tblPr>
        <w:tblStyle w:val="af2"/>
        <w:tblW w:w="9526" w:type="dxa"/>
        <w:tblInd w:w="108" w:type="dxa"/>
        <w:tblLayout w:type="fixed"/>
        <w:tblLook w:val="04A0" w:firstRow="1" w:lastRow="0" w:firstColumn="1" w:lastColumn="0" w:noHBand="0" w:noVBand="1"/>
      </w:tblPr>
      <w:tblGrid>
        <w:gridCol w:w="2294"/>
        <w:gridCol w:w="5245"/>
        <w:gridCol w:w="1987"/>
      </w:tblGrid>
      <w:tr w:rsidR="00BD60C5">
        <w:tc>
          <w:tcPr>
            <w:tcW w:w="2294" w:type="dxa"/>
            <w:vAlign w:val="center"/>
          </w:tcPr>
          <w:p w:rsidR="00BD60C5" w:rsidRDefault="006506AC">
            <w:pPr>
              <w:pStyle w:val="af"/>
              <w:jc w:val="center"/>
              <w:rPr>
                <w:rFonts w:ascii="Times New Roman" w:hAnsi="Times New Roman" w:cs="Times New Roman"/>
                <w:i/>
                <w:iCs/>
                <w:sz w:val="24"/>
                <w:szCs w:val="24"/>
                <w:lang w:val="uk-UA"/>
              </w:rPr>
            </w:pPr>
            <w:r>
              <w:rPr>
                <w:rFonts w:ascii="Times New Roman" w:eastAsia="Calibri" w:hAnsi="Times New Roman" w:cs="Times New Roman"/>
                <w:i/>
                <w:iCs/>
                <w:sz w:val="24"/>
                <w:szCs w:val="24"/>
                <w:lang w:val="uk-UA"/>
              </w:rPr>
              <w:t>Вид альтернативи</w:t>
            </w:r>
          </w:p>
        </w:tc>
        <w:tc>
          <w:tcPr>
            <w:tcW w:w="5245" w:type="dxa"/>
            <w:vAlign w:val="center"/>
          </w:tcPr>
          <w:p w:rsidR="00BD60C5" w:rsidRDefault="006506AC">
            <w:pPr>
              <w:pStyle w:val="af"/>
              <w:jc w:val="center"/>
              <w:rPr>
                <w:rFonts w:ascii="Times New Roman" w:hAnsi="Times New Roman" w:cs="Times New Roman"/>
                <w:i/>
                <w:iCs/>
                <w:sz w:val="24"/>
                <w:szCs w:val="24"/>
                <w:lang w:val="uk-UA"/>
              </w:rPr>
            </w:pPr>
            <w:r>
              <w:rPr>
                <w:rFonts w:ascii="Times New Roman" w:eastAsia="Calibri" w:hAnsi="Times New Roman" w:cs="Times New Roman"/>
                <w:i/>
                <w:iCs/>
                <w:sz w:val="24"/>
                <w:szCs w:val="24"/>
                <w:lang w:val="uk-UA"/>
              </w:rPr>
              <w:t>Вигоди</w:t>
            </w:r>
          </w:p>
        </w:tc>
        <w:tc>
          <w:tcPr>
            <w:tcW w:w="1987" w:type="dxa"/>
            <w:vAlign w:val="center"/>
          </w:tcPr>
          <w:p w:rsidR="00BD60C5" w:rsidRDefault="006506AC">
            <w:pPr>
              <w:pStyle w:val="af"/>
              <w:jc w:val="center"/>
              <w:rPr>
                <w:rFonts w:ascii="Times New Roman" w:hAnsi="Times New Roman" w:cs="Times New Roman"/>
                <w:i/>
                <w:iCs/>
                <w:sz w:val="24"/>
                <w:szCs w:val="24"/>
                <w:lang w:val="uk-UA"/>
              </w:rPr>
            </w:pPr>
            <w:r>
              <w:rPr>
                <w:rFonts w:ascii="Times New Roman" w:eastAsia="Calibri" w:hAnsi="Times New Roman" w:cs="Times New Roman"/>
                <w:i/>
                <w:iCs/>
                <w:sz w:val="24"/>
                <w:szCs w:val="24"/>
                <w:lang w:val="uk-UA"/>
              </w:rPr>
              <w:t>Витрати</w:t>
            </w:r>
          </w:p>
        </w:tc>
      </w:tr>
      <w:tr w:rsidR="00BD60C5">
        <w:tc>
          <w:tcPr>
            <w:tcW w:w="2294" w:type="dxa"/>
          </w:tcPr>
          <w:p w:rsidR="00BD60C5" w:rsidRDefault="006506AC">
            <w:pPr>
              <w:pStyle w:val="af"/>
              <w:jc w:val="both"/>
              <w:rPr>
                <w:rFonts w:ascii="Times New Roman" w:hAnsi="Times New Roman" w:cs="Times New Roman"/>
                <w:b/>
                <w:bCs/>
                <w:lang w:val="uk-UA"/>
              </w:rPr>
            </w:pPr>
            <w:r>
              <w:rPr>
                <w:rFonts w:ascii="Times New Roman" w:eastAsia="Calibri" w:hAnsi="Times New Roman" w:cs="Times New Roman"/>
                <w:b/>
                <w:bCs/>
                <w:lang w:val="uk-UA"/>
              </w:rPr>
              <w:t>Альтернатива 1</w:t>
            </w:r>
          </w:p>
        </w:tc>
        <w:tc>
          <w:tcPr>
            <w:tcW w:w="5245" w:type="dxa"/>
          </w:tcPr>
          <w:p w:rsidR="00BD60C5" w:rsidRDefault="006506AC">
            <w:pPr>
              <w:pStyle w:val="af"/>
              <w:jc w:val="both"/>
              <w:rPr>
                <w:rFonts w:ascii="Times New Roman" w:hAnsi="Times New Roman" w:cs="Times New Roman"/>
                <w:sz w:val="24"/>
                <w:szCs w:val="24"/>
                <w:lang w:val="uk-UA"/>
              </w:rPr>
            </w:pPr>
            <w:r>
              <w:rPr>
                <w:rFonts w:ascii="Times New Roman" w:eastAsia="Calibri" w:hAnsi="Times New Roman" w:cs="Times New Roman"/>
                <w:sz w:val="24"/>
                <w:szCs w:val="24"/>
                <w:lang w:val="uk-UA"/>
              </w:rPr>
              <w:t>Відсутні</w:t>
            </w:r>
          </w:p>
        </w:tc>
        <w:tc>
          <w:tcPr>
            <w:tcW w:w="1987" w:type="dxa"/>
          </w:tcPr>
          <w:p w:rsidR="00BD60C5" w:rsidRDefault="006506AC">
            <w:pPr>
              <w:pStyle w:val="af"/>
              <w:jc w:val="both"/>
              <w:rPr>
                <w:rFonts w:ascii="Times New Roman" w:hAnsi="Times New Roman" w:cs="Times New Roman"/>
                <w:sz w:val="24"/>
                <w:szCs w:val="24"/>
                <w:lang w:val="uk-UA"/>
              </w:rPr>
            </w:pPr>
            <w:r>
              <w:rPr>
                <w:rFonts w:ascii="Times New Roman" w:eastAsia="Calibri" w:hAnsi="Times New Roman" w:cs="Times New Roman"/>
                <w:sz w:val="24"/>
                <w:szCs w:val="24"/>
                <w:lang w:val="uk-UA"/>
              </w:rPr>
              <w:t>Відсутні</w:t>
            </w:r>
          </w:p>
        </w:tc>
      </w:tr>
      <w:tr w:rsidR="00BD60C5">
        <w:tc>
          <w:tcPr>
            <w:tcW w:w="2294" w:type="dxa"/>
          </w:tcPr>
          <w:p w:rsidR="00BD60C5" w:rsidRDefault="006506AC">
            <w:pPr>
              <w:pStyle w:val="af"/>
              <w:jc w:val="both"/>
              <w:rPr>
                <w:rFonts w:ascii="Times New Roman" w:hAnsi="Times New Roman" w:cs="Times New Roman"/>
                <w:b/>
                <w:bCs/>
                <w:lang w:val="uk-UA"/>
              </w:rPr>
            </w:pPr>
            <w:r>
              <w:rPr>
                <w:rFonts w:ascii="Times New Roman" w:eastAsia="Calibri" w:hAnsi="Times New Roman" w:cs="Times New Roman"/>
                <w:b/>
                <w:bCs/>
              </w:rPr>
              <w:t>Альтернатива 2</w:t>
            </w:r>
          </w:p>
        </w:tc>
        <w:tc>
          <w:tcPr>
            <w:tcW w:w="5245" w:type="dxa"/>
          </w:tcPr>
          <w:p w:rsidR="00BD60C5" w:rsidRDefault="006506AC" w:rsidP="0029588A">
            <w:pPr>
              <w:pStyle w:val="af"/>
              <w:jc w:val="both"/>
              <w:rPr>
                <w:rFonts w:ascii="Times New Roman" w:hAnsi="Times New Roman" w:cs="Times New Roman"/>
                <w:sz w:val="24"/>
                <w:szCs w:val="24"/>
                <w:lang w:val="uk-UA"/>
              </w:rPr>
            </w:pPr>
            <w:r>
              <w:rPr>
                <w:rFonts w:ascii="Times New Roman" w:eastAsia="Calibri" w:hAnsi="Times New Roman" w:cs="Times New Roman"/>
                <w:sz w:val="24"/>
                <w:szCs w:val="24"/>
                <w:lang w:val="uk-UA"/>
              </w:rPr>
              <w:t>Покращення естетичного вигляду</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uk-UA"/>
              </w:rPr>
              <w:t>міста</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uk-UA"/>
              </w:rPr>
              <w:t xml:space="preserve">Збільшення надходжень до місцевого бюджету, що забезпечить виконання запланованих соціально-економічних проєктів, спрямованих на </w:t>
            </w:r>
            <w:r w:rsidR="009F4600">
              <w:rPr>
                <w:rFonts w:ascii="Times New Roman" w:eastAsia="Calibri" w:hAnsi="Times New Roman" w:cs="Times New Roman"/>
                <w:sz w:val="24"/>
                <w:szCs w:val="24"/>
                <w:lang w:val="uk-UA"/>
              </w:rPr>
              <w:t>покращення життєдіяльності</w:t>
            </w:r>
            <w:r>
              <w:rPr>
                <w:rFonts w:ascii="Times New Roman" w:eastAsia="Calibri" w:hAnsi="Times New Roman" w:cs="Times New Roman"/>
                <w:sz w:val="24"/>
                <w:szCs w:val="24"/>
                <w:lang w:val="uk-UA"/>
              </w:rPr>
              <w:t xml:space="preserve"> та розвиток громади.</w:t>
            </w:r>
          </w:p>
        </w:tc>
        <w:tc>
          <w:tcPr>
            <w:tcW w:w="1987" w:type="dxa"/>
          </w:tcPr>
          <w:p w:rsidR="00BD60C5" w:rsidRDefault="006506AC">
            <w:pPr>
              <w:pStyle w:val="af"/>
              <w:jc w:val="both"/>
              <w:rPr>
                <w:rFonts w:ascii="Times New Roman" w:hAnsi="Times New Roman" w:cs="Times New Roman"/>
                <w:sz w:val="24"/>
                <w:szCs w:val="24"/>
                <w:lang w:val="uk-UA"/>
              </w:rPr>
            </w:pPr>
            <w:r>
              <w:rPr>
                <w:rFonts w:ascii="Times New Roman" w:eastAsia="Calibri" w:hAnsi="Times New Roman" w:cs="Times New Roman"/>
                <w:sz w:val="24"/>
                <w:szCs w:val="24"/>
              </w:rPr>
              <w:t>Відсутні</w:t>
            </w:r>
          </w:p>
        </w:tc>
      </w:tr>
    </w:tbl>
    <w:p w:rsidR="00BD60C5" w:rsidRDefault="00BD60C5">
      <w:pPr>
        <w:pStyle w:val="af"/>
        <w:jc w:val="both"/>
        <w:rPr>
          <w:rFonts w:ascii="Times New Roman" w:hAnsi="Times New Roman" w:cs="Times New Roman"/>
          <w:sz w:val="24"/>
          <w:szCs w:val="24"/>
        </w:rPr>
      </w:pPr>
    </w:p>
    <w:p w:rsidR="00BD60C5" w:rsidRDefault="006506AC">
      <w:pPr>
        <w:pStyle w:val="af"/>
        <w:ind w:left="64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Оцінка впливу на сферу інтересів суб’єктів господарювання</w:t>
      </w:r>
    </w:p>
    <w:p w:rsidR="00BD60C5" w:rsidRDefault="00BD60C5">
      <w:pPr>
        <w:pStyle w:val="af"/>
        <w:ind w:left="644"/>
        <w:jc w:val="both"/>
        <w:rPr>
          <w:rFonts w:ascii="Times New Roman" w:hAnsi="Times New Roman" w:cs="Times New Roman"/>
          <w:sz w:val="16"/>
          <w:szCs w:val="16"/>
          <w:lang w:val="uk-UA"/>
        </w:rPr>
      </w:pPr>
    </w:p>
    <w:tbl>
      <w:tblPr>
        <w:tblStyle w:val="af2"/>
        <w:tblW w:w="9526" w:type="dxa"/>
        <w:tblInd w:w="108" w:type="dxa"/>
        <w:tblLayout w:type="fixed"/>
        <w:tblLook w:val="04A0" w:firstRow="1" w:lastRow="0" w:firstColumn="1" w:lastColumn="0" w:noHBand="0" w:noVBand="1"/>
      </w:tblPr>
      <w:tblGrid>
        <w:gridCol w:w="4565"/>
        <w:gridCol w:w="957"/>
        <w:gridCol w:w="1030"/>
        <w:gridCol w:w="848"/>
        <w:gridCol w:w="1001"/>
        <w:gridCol w:w="1125"/>
      </w:tblGrid>
      <w:tr w:rsidR="00BD60C5">
        <w:tc>
          <w:tcPr>
            <w:tcW w:w="4564" w:type="dxa"/>
            <w:vAlign w:val="center"/>
          </w:tcPr>
          <w:p w:rsidR="00BD60C5" w:rsidRDefault="006506AC">
            <w:pPr>
              <w:pStyle w:val="af"/>
              <w:jc w:val="center"/>
              <w:rPr>
                <w:rFonts w:ascii="Times New Roman" w:hAnsi="Times New Roman" w:cs="Times New Roman"/>
                <w:i/>
                <w:iCs/>
                <w:sz w:val="24"/>
                <w:szCs w:val="24"/>
                <w:lang w:val="uk-UA"/>
              </w:rPr>
            </w:pPr>
            <w:r>
              <w:rPr>
                <w:rFonts w:ascii="Times New Roman" w:eastAsia="Calibri" w:hAnsi="Times New Roman" w:cs="Times New Roman"/>
                <w:i/>
                <w:iCs/>
                <w:sz w:val="24"/>
                <w:szCs w:val="24"/>
                <w:lang w:val="uk-UA"/>
              </w:rPr>
              <w:t>Показник*</w:t>
            </w:r>
          </w:p>
        </w:tc>
        <w:tc>
          <w:tcPr>
            <w:tcW w:w="957" w:type="dxa"/>
            <w:vAlign w:val="center"/>
          </w:tcPr>
          <w:p w:rsidR="00BD60C5" w:rsidRDefault="006506AC">
            <w:pPr>
              <w:pStyle w:val="af"/>
              <w:jc w:val="center"/>
              <w:rPr>
                <w:rFonts w:ascii="Times New Roman" w:hAnsi="Times New Roman" w:cs="Times New Roman"/>
                <w:i/>
                <w:iCs/>
                <w:sz w:val="24"/>
                <w:szCs w:val="24"/>
                <w:lang w:val="uk-UA"/>
              </w:rPr>
            </w:pPr>
            <w:r>
              <w:rPr>
                <w:rFonts w:ascii="Times New Roman" w:eastAsia="Calibri" w:hAnsi="Times New Roman" w:cs="Times New Roman"/>
                <w:i/>
                <w:iCs/>
                <w:sz w:val="24"/>
                <w:szCs w:val="24"/>
                <w:lang w:val="uk-UA"/>
              </w:rPr>
              <w:t>Великі</w:t>
            </w:r>
          </w:p>
        </w:tc>
        <w:tc>
          <w:tcPr>
            <w:tcW w:w="1030" w:type="dxa"/>
            <w:vAlign w:val="center"/>
          </w:tcPr>
          <w:p w:rsidR="00BD60C5" w:rsidRDefault="006506AC">
            <w:pPr>
              <w:pStyle w:val="af"/>
              <w:jc w:val="center"/>
              <w:rPr>
                <w:rFonts w:ascii="Times New Roman" w:hAnsi="Times New Roman" w:cs="Times New Roman"/>
                <w:i/>
                <w:iCs/>
                <w:sz w:val="24"/>
                <w:szCs w:val="24"/>
                <w:lang w:val="uk-UA"/>
              </w:rPr>
            </w:pPr>
            <w:r>
              <w:rPr>
                <w:rFonts w:ascii="Times New Roman" w:eastAsia="Calibri" w:hAnsi="Times New Roman" w:cs="Times New Roman"/>
                <w:i/>
                <w:iCs/>
                <w:sz w:val="24"/>
                <w:szCs w:val="24"/>
                <w:lang w:val="uk-UA"/>
              </w:rPr>
              <w:t>Середні</w:t>
            </w:r>
          </w:p>
        </w:tc>
        <w:tc>
          <w:tcPr>
            <w:tcW w:w="848" w:type="dxa"/>
            <w:vAlign w:val="center"/>
          </w:tcPr>
          <w:p w:rsidR="00BD60C5" w:rsidRDefault="006506AC">
            <w:pPr>
              <w:pStyle w:val="af"/>
              <w:jc w:val="center"/>
              <w:rPr>
                <w:rFonts w:ascii="Times New Roman" w:hAnsi="Times New Roman" w:cs="Times New Roman"/>
                <w:i/>
                <w:iCs/>
                <w:sz w:val="24"/>
                <w:szCs w:val="24"/>
                <w:lang w:val="uk-UA"/>
              </w:rPr>
            </w:pPr>
            <w:r>
              <w:rPr>
                <w:rFonts w:ascii="Times New Roman" w:eastAsia="Calibri" w:hAnsi="Times New Roman" w:cs="Times New Roman"/>
                <w:i/>
                <w:iCs/>
                <w:sz w:val="24"/>
                <w:szCs w:val="24"/>
                <w:lang w:val="uk-UA"/>
              </w:rPr>
              <w:t>Малі</w:t>
            </w:r>
          </w:p>
        </w:tc>
        <w:tc>
          <w:tcPr>
            <w:tcW w:w="1001" w:type="dxa"/>
            <w:vAlign w:val="center"/>
          </w:tcPr>
          <w:p w:rsidR="00BD60C5" w:rsidRDefault="006506AC">
            <w:pPr>
              <w:pStyle w:val="af"/>
              <w:jc w:val="center"/>
              <w:rPr>
                <w:rFonts w:ascii="Times New Roman" w:hAnsi="Times New Roman" w:cs="Times New Roman"/>
                <w:i/>
                <w:iCs/>
                <w:sz w:val="24"/>
                <w:szCs w:val="24"/>
                <w:lang w:val="uk-UA"/>
              </w:rPr>
            </w:pPr>
            <w:r>
              <w:rPr>
                <w:rFonts w:ascii="Times New Roman" w:eastAsia="Calibri" w:hAnsi="Times New Roman" w:cs="Times New Roman"/>
                <w:i/>
                <w:iCs/>
                <w:sz w:val="24"/>
                <w:szCs w:val="24"/>
                <w:lang w:val="uk-UA"/>
              </w:rPr>
              <w:t>Мікро</w:t>
            </w:r>
          </w:p>
        </w:tc>
        <w:tc>
          <w:tcPr>
            <w:tcW w:w="1125" w:type="dxa"/>
            <w:vAlign w:val="center"/>
          </w:tcPr>
          <w:p w:rsidR="00BD60C5" w:rsidRDefault="006506AC">
            <w:pPr>
              <w:pStyle w:val="af"/>
              <w:jc w:val="center"/>
              <w:rPr>
                <w:rFonts w:ascii="Times New Roman" w:hAnsi="Times New Roman" w:cs="Times New Roman"/>
                <w:i/>
                <w:iCs/>
                <w:sz w:val="24"/>
                <w:szCs w:val="24"/>
                <w:lang w:val="uk-UA"/>
              </w:rPr>
            </w:pPr>
            <w:r>
              <w:rPr>
                <w:rFonts w:ascii="Times New Roman" w:eastAsia="Calibri" w:hAnsi="Times New Roman" w:cs="Times New Roman"/>
                <w:i/>
                <w:iCs/>
                <w:sz w:val="24"/>
                <w:szCs w:val="24"/>
                <w:lang w:val="uk-UA"/>
              </w:rPr>
              <w:t>Разом</w:t>
            </w:r>
          </w:p>
        </w:tc>
      </w:tr>
      <w:tr w:rsidR="00BD60C5">
        <w:tc>
          <w:tcPr>
            <w:tcW w:w="4564" w:type="dxa"/>
            <w:vAlign w:val="center"/>
          </w:tcPr>
          <w:p w:rsidR="00BD60C5" w:rsidRDefault="006506AC">
            <w:pPr>
              <w:pStyle w:val="af"/>
              <w:rPr>
                <w:rFonts w:ascii="Times New Roman" w:hAnsi="Times New Roman" w:cs="Times New Roman"/>
                <w:sz w:val="24"/>
                <w:szCs w:val="24"/>
                <w:lang w:val="uk-UA"/>
              </w:rPr>
            </w:pPr>
            <w:r>
              <w:rPr>
                <w:rFonts w:ascii="Times New Roman" w:eastAsia="Calibri" w:hAnsi="Times New Roman" w:cs="Times New Roman"/>
                <w:sz w:val="24"/>
                <w:szCs w:val="24"/>
                <w:lang w:val="uk-UA"/>
              </w:rPr>
              <w:t>Кількість суб’єктів господарювання, що підпадають під дію регулювання, одиниць</w:t>
            </w:r>
          </w:p>
        </w:tc>
        <w:tc>
          <w:tcPr>
            <w:tcW w:w="957" w:type="dxa"/>
            <w:vAlign w:val="center"/>
          </w:tcPr>
          <w:p w:rsidR="00BD60C5" w:rsidRDefault="006506AC">
            <w:pPr>
              <w:pStyle w:val="af"/>
              <w:jc w:val="center"/>
              <w:rPr>
                <w:rFonts w:ascii="Times New Roman" w:hAnsi="Times New Roman" w:cs="Times New Roman"/>
                <w:sz w:val="24"/>
                <w:szCs w:val="24"/>
                <w:lang w:val="uk-UA"/>
              </w:rPr>
            </w:pPr>
            <w:r>
              <w:rPr>
                <w:rFonts w:ascii="Times New Roman" w:eastAsia="Calibri" w:hAnsi="Times New Roman" w:cs="Times New Roman"/>
                <w:sz w:val="24"/>
                <w:szCs w:val="24"/>
                <w:lang w:val="uk-UA"/>
              </w:rPr>
              <w:t>3</w:t>
            </w:r>
          </w:p>
        </w:tc>
        <w:tc>
          <w:tcPr>
            <w:tcW w:w="1030" w:type="dxa"/>
            <w:vAlign w:val="center"/>
          </w:tcPr>
          <w:p w:rsidR="00BD60C5" w:rsidRDefault="006506AC">
            <w:pPr>
              <w:pStyle w:val="af"/>
              <w:jc w:val="center"/>
              <w:rPr>
                <w:rFonts w:ascii="Times New Roman" w:hAnsi="Times New Roman" w:cs="Times New Roman"/>
                <w:sz w:val="24"/>
                <w:szCs w:val="24"/>
                <w:lang w:val="uk-UA"/>
              </w:rPr>
            </w:pPr>
            <w:r>
              <w:rPr>
                <w:rFonts w:ascii="Times New Roman" w:eastAsia="Calibri" w:hAnsi="Times New Roman" w:cs="Times New Roman"/>
                <w:sz w:val="24"/>
                <w:szCs w:val="24"/>
                <w:lang w:val="uk-UA"/>
              </w:rPr>
              <w:t>-</w:t>
            </w:r>
          </w:p>
        </w:tc>
        <w:tc>
          <w:tcPr>
            <w:tcW w:w="848" w:type="dxa"/>
            <w:vAlign w:val="center"/>
          </w:tcPr>
          <w:p w:rsidR="00BD60C5" w:rsidRDefault="006506AC">
            <w:pPr>
              <w:pStyle w:val="af"/>
              <w:jc w:val="center"/>
              <w:rPr>
                <w:rFonts w:ascii="Times New Roman" w:hAnsi="Times New Roman" w:cs="Times New Roman"/>
                <w:sz w:val="24"/>
                <w:szCs w:val="24"/>
                <w:lang w:val="uk-UA"/>
              </w:rPr>
            </w:pPr>
            <w:r>
              <w:rPr>
                <w:rFonts w:ascii="Times New Roman" w:eastAsia="Calibri" w:hAnsi="Times New Roman" w:cs="Times New Roman"/>
                <w:sz w:val="24"/>
                <w:szCs w:val="24"/>
                <w:lang w:val="uk-UA"/>
              </w:rPr>
              <w:t>3</w:t>
            </w:r>
          </w:p>
        </w:tc>
        <w:tc>
          <w:tcPr>
            <w:tcW w:w="1001" w:type="dxa"/>
            <w:vAlign w:val="center"/>
          </w:tcPr>
          <w:p w:rsidR="00BD60C5" w:rsidRDefault="006506AC">
            <w:pPr>
              <w:pStyle w:val="af"/>
              <w:jc w:val="center"/>
              <w:rPr>
                <w:rFonts w:ascii="Times New Roman" w:hAnsi="Times New Roman" w:cs="Times New Roman"/>
                <w:sz w:val="24"/>
                <w:szCs w:val="24"/>
                <w:lang w:val="uk-UA"/>
              </w:rPr>
            </w:pPr>
            <w:r>
              <w:rPr>
                <w:rFonts w:ascii="Times New Roman" w:eastAsia="Calibri" w:hAnsi="Times New Roman" w:cs="Times New Roman"/>
                <w:sz w:val="24"/>
                <w:szCs w:val="24"/>
                <w:lang w:val="uk-UA"/>
              </w:rPr>
              <w:t>30</w:t>
            </w:r>
          </w:p>
        </w:tc>
        <w:tc>
          <w:tcPr>
            <w:tcW w:w="1125" w:type="dxa"/>
            <w:vAlign w:val="center"/>
          </w:tcPr>
          <w:p w:rsidR="00BD60C5" w:rsidRDefault="006506AC">
            <w:pPr>
              <w:pStyle w:val="af"/>
              <w:jc w:val="center"/>
              <w:rPr>
                <w:rFonts w:ascii="Times New Roman" w:hAnsi="Times New Roman" w:cs="Times New Roman"/>
                <w:sz w:val="24"/>
                <w:szCs w:val="24"/>
                <w:lang w:val="uk-UA"/>
              </w:rPr>
            </w:pPr>
            <w:r>
              <w:rPr>
                <w:rFonts w:ascii="Times New Roman" w:eastAsia="Calibri" w:hAnsi="Times New Roman" w:cs="Times New Roman"/>
                <w:sz w:val="24"/>
                <w:szCs w:val="24"/>
                <w:lang w:val="uk-UA"/>
              </w:rPr>
              <w:t>36</w:t>
            </w:r>
          </w:p>
        </w:tc>
      </w:tr>
      <w:tr w:rsidR="00BD60C5">
        <w:tc>
          <w:tcPr>
            <w:tcW w:w="4564" w:type="dxa"/>
            <w:vAlign w:val="center"/>
          </w:tcPr>
          <w:p w:rsidR="00BD60C5" w:rsidRDefault="006506AC">
            <w:pPr>
              <w:pStyle w:val="af"/>
              <w:rPr>
                <w:rFonts w:ascii="Times New Roman" w:hAnsi="Times New Roman" w:cs="Times New Roman"/>
                <w:sz w:val="24"/>
                <w:szCs w:val="24"/>
                <w:lang w:val="uk-UA"/>
              </w:rPr>
            </w:pPr>
            <w:r>
              <w:rPr>
                <w:rFonts w:ascii="Times New Roman" w:eastAsia="Calibri" w:hAnsi="Times New Roman" w:cs="Times New Roman"/>
                <w:sz w:val="24"/>
                <w:szCs w:val="24"/>
                <w:lang w:val="uk-UA"/>
              </w:rPr>
              <w:t>Питома вага групи у загальній кількості, відсотків</w:t>
            </w:r>
          </w:p>
        </w:tc>
        <w:tc>
          <w:tcPr>
            <w:tcW w:w="957" w:type="dxa"/>
            <w:vAlign w:val="center"/>
          </w:tcPr>
          <w:p w:rsidR="00BD60C5" w:rsidRDefault="006506AC">
            <w:pPr>
              <w:pStyle w:val="af"/>
              <w:jc w:val="center"/>
              <w:rPr>
                <w:rFonts w:ascii="Times New Roman" w:hAnsi="Times New Roman" w:cs="Times New Roman"/>
                <w:sz w:val="24"/>
                <w:szCs w:val="24"/>
                <w:lang w:val="uk-UA"/>
              </w:rPr>
            </w:pPr>
            <w:r>
              <w:rPr>
                <w:rFonts w:ascii="Times New Roman" w:eastAsia="Calibri" w:hAnsi="Times New Roman" w:cs="Times New Roman"/>
                <w:sz w:val="24"/>
                <w:szCs w:val="24"/>
                <w:lang w:val="uk-UA"/>
              </w:rPr>
              <w:t>8,3</w:t>
            </w:r>
          </w:p>
        </w:tc>
        <w:tc>
          <w:tcPr>
            <w:tcW w:w="1030" w:type="dxa"/>
            <w:vAlign w:val="center"/>
          </w:tcPr>
          <w:p w:rsidR="00BD60C5" w:rsidRDefault="006506AC">
            <w:pPr>
              <w:pStyle w:val="af"/>
              <w:jc w:val="center"/>
              <w:rPr>
                <w:rFonts w:ascii="Times New Roman" w:hAnsi="Times New Roman" w:cs="Times New Roman"/>
                <w:sz w:val="24"/>
                <w:szCs w:val="24"/>
                <w:lang w:val="uk-UA"/>
              </w:rPr>
            </w:pPr>
            <w:r>
              <w:rPr>
                <w:rFonts w:ascii="Times New Roman" w:eastAsia="Calibri" w:hAnsi="Times New Roman" w:cs="Times New Roman"/>
                <w:sz w:val="24"/>
                <w:szCs w:val="24"/>
                <w:lang w:val="uk-UA"/>
              </w:rPr>
              <w:t>-</w:t>
            </w:r>
          </w:p>
        </w:tc>
        <w:tc>
          <w:tcPr>
            <w:tcW w:w="848" w:type="dxa"/>
            <w:vAlign w:val="center"/>
          </w:tcPr>
          <w:p w:rsidR="00BD60C5" w:rsidRDefault="006506AC">
            <w:pPr>
              <w:pStyle w:val="af"/>
              <w:jc w:val="center"/>
              <w:rPr>
                <w:rFonts w:ascii="Times New Roman" w:hAnsi="Times New Roman" w:cs="Times New Roman"/>
                <w:sz w:val="24"/>
                <w:szCs w:val="24"/>
                <w:lang w:val="uk-UA"/>
              </w:rPr>
            </w:pPr>
            <w:r>
              <w:rPr>
                <w:rFonts w:ascii="Times New Roman" w:eastAsia="Calibri" w:hAnsi="Times New Roman" w:cs="Times New Roman"/>
                <w:sz w:val="24"/>
                <w:szCs w:val="24"/>
                <w:lang w:val="uk-UA"/>
              </w:rPr>
              <w:t>8,3</w:t>
            </w:r>
          </w:p>
        </w:tc>
        <w:tc>
          <w:tcPr>
            <w:tcW w:w="1001" w:type="dxa"/>
            <w:vAlign w:val="center"/>
          </w:tcPr>
          <w:p w:rsidR="00BD60C5" w:rsidRDefault="006506AC">
            <w:pPr>
              <w:pStyle w:val="af"/>
              <w:jc w:val="center"/>
              <w:rPr>
                <w:rFonts w:ascii="Times New Roman" w:hAnsi="Times New Roman" w:cs="Times New Roman"/>
                <w:sz w:val="24"/>
                <w:szCs w:val="24"/>
                <w:lang w:val="uk-UA"/>
              </w:rPr>
            </w:pPr>
            <w:r>
              <w:rPr>
                <w:rFonts w:ascii="Times New Roman" w:eastAsia="Calibri" w:hAnsi="Times New Roman" w:cs="Times New Roman"/>
                <w:sz w:val="24"/>
                <w:szCs w:val="24"/>
                <w:lang w:val="uk-UA"/>
              </w:rPr>
              <w:t>83,4</w:t>
            </w:r>
          </w:p>
        </w:tc>
        <w:tc>
          <w:tcPr>
            <w:tcW w:w="1125" w:type="dxa"/>
            <w:vAlign w:val="center"/>
          </w:tcPr>
          <w:p w:rsidR="00BD60C5" w:rsidRDefault="006506AC">
            <w:pPr>
              <w:pStyle w:val="af"/>
              <w:jc w:val="center"/>
              <w:rPr>
                <w:rFonts w:ascii="Times New Roman" w:hAnsi="Times New Roman" w:cs="Times New Roman"/>
                <w:sz w:val="24"/>
                <w:szCs w:val="24"/>
                <w:lang w:val="uk-UA"/>
              </w:rPr>
            </w:pPr>
            <w:r>
              <w:rPr>
                <w:rFonts w:ascii="Times New Roman" w:eastAsia="Calibri" w:hAnsi="Times New Roman" w:cs="Times New Roman"/>
                <w:sz w:val="24"/>
                <w:szCs w:val="24"/>
                <w:lang w:val="uk-UA"/>
              </w:rPr>
              <w:t>100</w:t>
            </w:r>
          </w:p>
        </w:tc>
      </w:tr>
    </w:tbl>
    <w:p w:rsidR="00BD60C5" w:rsidRDefault="00BD60C5">
      <w:pPr>
        <w:pStyle w:val="af"/>
        <w:rPr>
          <w:rFonts w:ascii="Times New Roman" w:hAnsi="Times New Roman" w:cs="Times New Roman"/>
          <w:sz w:val="4"/>
          <w:szCs w:val="4"/>
          <w:lang w:val="uk-UA"/>
        </w:rPr>
      </w:pPr>
    </w:p>
    <w:p w:rsidR="00BD60C5" w:rsidRDefault="006506AC">
      <w:pPr>
        <w:pStyle w:val="af"/>
        <w:ind w:left="644"/>
        <w:jc w:val="both"/>
        <w:rPr>
          <w:rFonts w:ascii="Times New Roman" w:hAnsi="Times New Roman" w:cs="Times New Roman"/>
          <w:sz w:val="24"/>
          <w:szCs w:val="24"/>
          <w:lang w:val="uk-UA"/>
        </w:rPr>
      </w:pPr>
      <w:r>
        <w:rPr>
          <w:rFonts w:ascii="Times New Roman" w:hAnsi="Times New Roman" w:cs="Times New Roman"/>
          <w:sz w:val="20"/>
          <w:szCs w:val="20"/>
          <w:lang w:val="uk-UA"/>
        </w:rPr>
        <w:t>* Відповідно до укладених договорів з суб’єктами господарювання</w:t>
      </w:r>
    </w:p>
    <w:p w:rsidR="00BD60C5" w:rsidRDefault="00BD60C5">
      <w:pPr>
        <w:pStyle w:val="af"/>
        <w:ind w:left="644"/>
        <w:jc w:val="both"/>
        <w:rPr>
          <w:rFonts w:ascii="Times New Roman" w:hAnsi="Times New Roman" w:cs="Times New Roman"/>
          <w:sz w:val="16"/>
          <w:szCs w:val="16"/>
          <w:lang w:val="uk-UA"/>
        </w:rPr>
      </w:pPr>
    </w:p>
    <w:p w:rsidR="00BD60C5" w:rsidRDefault="006506AC">
      <w:pPr>
        <w:pStyle w:val="af"/>
        <w:ind w:firstLine="567"/>
        <w:jc w:val="center"/>
        <w:rPr>
          <w:rFonts w:ascii="Times New Roman" w:hAnsi="Times New Roman" w:cs="Times New Roman"/>
          <w:sz w:val="24"/>
          <w:szCs w:val="24"/>
          <w:lang w:val="uk-UA"/>
        </w:rPr>
      </w:pPr>
      <w:r>
        <w:rPr>
          <w:rFonts w:ascii="Times New Roman" w:hAnsi="Times New Roman" w:cs="Times New Roman"/>
          <w:sz w:val="24"/>
          <w:szCs w:val="24"/>
          <w:lang w:val="uk-UA"/>
        </w:rPr>
        <w:t>Витрати, які будуть виникати внаслідок дії регуляторного акта</w:t>
      </w:r>
    </w:p>
    <w:p w:rsidR="00BD60C5" w:rsidRDefault="00BD60C5">
      <w:pPr>
        <w:pStyle w:val="af"/>
        <w:ind w:firstLine="567"/>
        <w:jc w:val="center"/>
        <w:rPr>
          <w:rFonts w:ascii="Times New Roman" w:hAnsi="Times New Roman" w:cs="Times New Roman"/>
          <w:sz w:val="16"/>
          <w:szCs w:val="16"/>
          <w:lang w:val="uk-UA"/>
        </w:rPr>
      </w:pPr>
    </w:p>
    <w:tbl>
      <w:tblPr>
        <w:tblStyle w:val="af2"/>
        <w:tblW w:w="9492" w:type="dxa"/>
        <w:tblInd w:w="137" w:type="dxa"/>
        <w:tblLayout w:type="fixed"/>
        <w:tblLook w:val="04A0" w:firstRow="1" w:lastRow="0" w:firstColumn="1" w:lastColumn="0" w:noHBand="0" w:noVBand="1"/>
      </w:tblPr>
      <w:tblGrid>
        <w:gridCol w:w="1843"/>
        <w:gridCol w:w="2548"/>
        <w:gridCol w:w="5101"/>
      </w:tblGrid>
      <w:tr w:rsidR="00BD60C5" w:rsidTr="0060348C">
        <w:tc>
          <w:tcPr>
            <w:tcW w:w="1843" w:type="dxa"/>
          </w:tcPr>
          <w:p w:rsidR="00BD60C5" w:rsidRDefault="006506AC">
            <w:pPr>
              <w:spacing w:after="0" w:line="240" w:lineRule="auto"/>
              <w:jc w:val="center"/>
              <w:rPr>
                <w:rFonts w:ascii="Times New Roman" w:eastAsia="Times New Roman" w:hAnsi="Times New Roman" w:cs="Times New Roman"/>
                <w:i/>
                <w:iCs/>
                <w:sz w:val="24"/>
                <w:szCs w:val="24"/>
                <w:lang w:val="uk-UA" w:eastAsia="ru-RU"/>
              </w:rPr>
            </w:pPr>
            <w:r>
              <w:rPr>
                <w:rFonts w:ascii="Times New Roman" w:eastAsia="Calibri" w:hAnsi="Times New Roman" w:cs="Times New Roman"/>
                <w:i/>
                <w:iCs/>
                <w:sz w:val="24"/>
                <w:szCs w:val="24"/>
              </w:rPr>
              <w:t>Вид альтернативи</w:t>
            </w:r>
          </w:p>
        </w:tc>
        <w:tc>
          <w:tcPr>
            <w:tcW w:w="2548" w:type="dxa"/>
          </w:tcPr>
          <w:p w:rsidR="00BD60C5" w:rsidRDefault="006506AC">
            <w:pPr>
              <w:spacing w:after="0" w:line="240" w:lineRule="auto"/>
              <w:jc w:val="center"/>
              <w:rPr>
                <w:rFonts w:ascii="Times New Roman" w:eastAsia="Times New Roman" w:hAnsi="Times New Roman" w:cs="Times New Roman"/>
                <w:i/>
                <w:iCs/>
                <w:sz w:val="24"/>
                <w:szCs w:val="24"/>
                <w:lang w:val="uk-UA" w:eastAsia="ru-RU"/>
              </w:rPr>
            </w:pPr>
            <w:r>
              <w:rPr>
                <w:rFonts w:ascii="Times New Roman" w:eastAsia="Calibri" w:hAnsi="Times New Roman" w:cs="Times New Roman"/>
                <w:i/>
                <w:iCs/>
                <w:sz w:val="24"/>
                <w:szCs w:val="24"/>
              </w:rPr>
              <w:t>Вигоди</w:t>
            </w:r>
          </w:p>
        </w:tc>
        <w:tc>
          <w:tcPr>
            <w:tcW w:w="5101" w:type="dxa"/>
          </w:tcPr>
          <w:p w:rsidR="00BD60C5" w:rsidRDefault="006506AC">
            <w:pPr>
              <w:spacing w:after="0" w:line="240" w:lineRule="auto"/>
              <w:jc w:val="center"/>
              <w:rPr>
                <w:rFonts w:ascii="Times New Roman" w:eastAsia="Times New Roman" w:hAnsi="Times New Roman" w:cs="Times New Roman"/>
                <w:i/>
                <w:iCs/>
                <w:sz w:val="24"/>
                <w:szCs w:val="24"/>
                <w:lang w:val="uk-UA" w:eastAsia="ru-RU"/>
              </w:rPr>
            </w:pPr>
            <w:r>
              <w:rPr>
                <w:rFonts w:ascii="Times New Roman" w:eastAsia="Times New Roman" w:hAnsi="Times New Roman" w:cs="Times New Roman"/>
                <w:i/>
                <w:iCs/>
                <w:sz w:val="24"/>
                <w:szCs w:val="24"/>
                <w:lang w:val="uk-UA" w:eastAsia="ru-RU"/>
              </w:rPr>
              <w:t>Сумарні витрати, грн.</w:t>
            </w:r>
          </w:p>
        </w:tc>
      </w:tr>
      <w:tr w:rsidR="00BD60C5">
        <w:tc>
          <w:tcPr>
            <w:tcW w:w="1843" w:type="dxa"/>
          </w:tcPr>
          <w:p w:rsidR="00BD60C5" w:rsidRDefault="006506AC">
            <w:pPr>
              <w:spacing w:after="0" w:line="240" w:lineRule="auto"/>
              <w:jc w:val="both"/>
              <w:rPr>
                <w:rFonts w:ascii="Times New Roman" w:eastAsia="Times New Roman" w:hAnsi="Times New Roman" w:cs="Times New Roman"/>
                <w:b/>
                <w:bCs/>
                <w:lang w:val="uk-UA" w:eastAsia="ru-RU"/>
              </w:rPr>
            </w:pPr>
            <w:r>
              <w:rPr>
                <w:rFonts w:ascii="Times New Roman" w:eastAsia="Calibri" w:hAnsi="Times New Roman" w:cs="Times New Roman"/>
                <w:b/>
                <w:bCs/>
              </w:rPr>
              <w:t>Альтернатива 1</w:t>
            </w:r>
          </w:p>
        </w:tc>
        <w:tc>
          <w:tcPr>
            <w:tcW w:w="2548" w:type="dxa"/>
          </w:tcPr>
          <w:p w:rsidR="00BD60C5" w:rsidRDefault="006506AC">
            <w:pPr>
              <w:spacing w:after="0" w:line="240" w:lineRule="auto"/>
              <w:jc w:val="both"/>
              <w:rPr>
                <w:rFonts w:ascii="Times New Roman" w:eastAsia="Times New Roman" w:hAnsi="Times New Roman" w:cs="Times New Roman"/>
                <w:sz w:val="24"/>
                <w:szCs w:val="24"/>
                <w:lang w:val="uk-UA" w:eastAsia="ru-RU"/>
              </w:rPr>
            </w:pPr>
            <w:r>
              <w:rPr>
                <w:rFonts w:ascii="Times New Roman" w:eastAsia="Calibri" w:hAnsi="Times New Roman" w:cs="Times New Roman"/>
                <w:sz w:val="24"/>
                <w:szCs w:val="24"/>
              </w:rPr>
              <w:t>Відсутні</w:t>
            </w:r>
          </w:p>
        </w:tc>
        <w:tc>
          <w:tcPr>
            <w:tcW w:w="5101" w:type="dxa"/>
          </w:tcPr>
          <w:p w:rsidR="00BD60C5" w:rsidRDefault="006506AC">
            <w:pPr>
              <w:spacing w:after="0" w:line="240" w:lineRule="auto"/>
              <w:jc w:val="both"/>
              <w:rPr>
                <w:rFonts w:ascii="Times New Roman" w:eastAsia="Times New Roman" w:hAnsi="Times New Roman" w:cs="Times New Roman"/>
                <w:sz w:val="24"/>
                <w:szCs w:val="24"/>
                <w:lang w:val="uk-UA" w:eastAsia="ru-RU"/>
              </w:rPr>
            </w:pPr>
            <w:r>
              <w:rPr>
                <w:rFonts w:ascii="Times New Roman" w:eastAsia="Calibri" w:hAnsi="Times New Roman" w:cs="Times New Roman"/>
                <w:sz w:val="24"/>
                <w:szCs w:val="24"/>
              </w:rPr>
              <w:t>Відсутні</w:t>
            </w:r>
          </w:p>
        </w:tc>
      </w:tr>
      <w:tr w:rsidR="00BD60C5">
        <w:tc>
          <w:tcPr>
            <w:tcW w:w="1843" w:type="dxa"/>
          </w:tcPr>
          <w:p w:rsidR="00BD60C5" w:rsidRDefault="006506AC">
            <w:pPr>
              <w:spacing w:after="0" w:line="240" w:lineRule="auto"/>
              <w:jc w:val="both"/>
              <w:rPr>
                <w:rFonts w:ascii="Times New Roman" w:eastAsia="Times New Roman" w:hAnsi="Times New Roman" w:cs="Times New Roman"/>
                <w:b/>
                <w:bCs/>
                <w:lang w:val="uk-UA" w:eastAsia="ru-RU"/>
              </w:rPr>
            </w:pPr>
            <w:r>
              <w:rPr>
                <w:rFonts w:ascii="Times New Roman" w:eastAsia="Calibri" w:hAnsi="Times New Roman" w:cs="Times New Roman"/>
                <w:b/>
                <w:bCs/>
              </w:rPr>
              <w:t>Альтернатива 2</w:t>
            </w:r>
          </w:p>
        </w:tc>
        <w:tc>
          <w:tcPr>
            <w:tcW w:w="2548" w:type="dxa"/>
          </w:tcPr>
          <w:p w:rsidR="00BD60C5" w:rsidRDefault="006506AC">
            <w:pPr>
              <w:pStyle w:val="af"/>
              <w:rPr>
                <w:rFonts w:ascii="Times New Roman" w:hAnsi="Times New Roman" w:cs="Times New Roman"/>
                <w:sz w:val="24"/>
                <w:szCs w:val="24"/>
                <w:lang w:val="uk-UA"/>
              </w:rPr>
            </w:pPr>
            <w:r>
              <w:rPr>
                <w:rFonts w:ascii="Times New Roman" w:eastAsia="Calibri" w:hAnsi="Times New Roman" w:cs="Times New Roman"/>
                <w:sz w:val="24"/>
                <w:szCs w:val="24"/>
                <w:lang w:val="uk-UA"/>
              </w:rPr>
              <w:t xml:space="preserve">Прозора, чітка, зрозуміла система оплати </w:t>
            </w:r>
            <w:r>
              <w:rPr>
                <w:rFonts w:ascii="Times New Roman" w:eastAsia="Calibri" w:hAnsi="Times New Roman" w:cs="Times New Roman"/>
                <w:sz w:val="24"/>
                <w:szCs w:val="24"/>
              </w:rPr>
              <w:t>за тимчасове користування місцями розташування рекламних засобів</w:t>
            </w:r>
          </w:p>
        </w:tc>
        <w:tc>
          <w:tcPr>
            <w:tcW w:w="5101" w:type="dxa"/>
          </w:tcPr>
          <w:p w:rsidR="00BD60C5" w:rsidRDefault="006506AC">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Витрати, пов’язані з дією регуляторного акту:</w:t>
            </w:r>
          </w:p>
          <w:p w:rsidR="00BD60C5" w:rsidRDefault="006506AC">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для </w:t>
            </w:r>
            <w:r>
              <w:rPr>
                <w:rFonts w:ascii="Times New Roman" w:eastAsia="Calibri" w:hAnsi="Times New Roman" w:cs="Times New Roman"/>
                <w:sz w:val="24"/>
                <w:szCs w:val="24"/>
              </w:rPr>
              <w:t>суб’єктів господарювання великого підприємництва</w:t>
            </w:r>
            <w:r>
              <w:rPr>
                <w:rFonts w:ascii="Times New Roman" w:eastAsia="Calibri" w:hAnsi="Times New Roman" w:cs="Times New Roman"/>
                <w:sz w:val="24"/>
                <w:szCs w:val="24"/>
                <w:lang w:val="uk-UA"/>
              </w:rPr>
              <w:t xml:space="preserve"> – 62 794,26 </w:t>
            </w:r>
            <w:r>
              <w:rPr>
                <w:rFonts w:ascii="Times New Roman" w:eastAsia="Times New Roman" w:hAnsi="Times New Roman" w:cs="Times New Roman"/>
                <w:sz w:val="24"/>
                <w:szCs w:val="24"/>
                <w:lang w:val="uk-UA" w:eastAsia="ru-RU"/>
              </w:rPr>
              <w:t>грн;</w:t>
            </w:r>
          </w:p>
          <w:p w:rsidR="00BD60C5" w:rsidRDefault="006506AC">
            <w:pPr>
              <w:spacing w:after="0" w:line="240" w:lineRule="auto"/>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 для </w:t>
            </w:r>
            <w:r>
              <w:rPr>
                <w:rFonts w:ascii="Times New Roman" w:eastAsia="Calibri" w:hAnsi="Times New Roman" w:cs="Times New Roman"/>
                <w:sz w:val="24"/>
                <w:szCs w:val="24"/>
              </w:rPr>
              <w:t xml:space="preserve">суб’єктів господарювання </w:t>
            </w:r>
            <w:r>
              <w:rPr>
                <w:rFonts w:ascii="Times New Roman" w:eastAsia="Calibri" w:hAnsi="Times New Roman" w:cs="Times New Roman"/>
                <w:sz w:val="24"/>
                <w:szCs w:val="24"/>
                <w:lang w:val="uk-UA"/>
              </w:rPr>
              <w:t>малого та мікро-</w:t>
            </w:r>
            <w:r>
              <w:rPr>
                <w:rFonts w:ascii="Times New Roman" w:eastAsia="Calibri" w:hAnsi="Times New Roman" w:cs="Times New Roman"/>
                <w:sz w:val="24"/>
                <w:szCs w:val="24"/>
              </w:rPr>
              <w:t xml:space="preserve"> підприємництва</w:t>
            </w:r>
          </w:p>
          <w:p w:rsidR="00BD60C5" w:rsidRDefault="006506AC">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1 857 686,16 грн.</w:t>
            </w:r>
          </w:p>
        </w:tc>
      </w:tr>
    </w:tbl>
    <w:p w:rsidR="00BD60C5" w:rsidRDefault="00BD60C5">
      <w:pPr>
        <w:pStyle w:val="af"/>
        <w:rPr>
          <w:rFonts w:ascii="Times New Roman" w:hAnsi="Times New Roman" w:cs="Times New Roman"/>
          <w:b/>
          <w:sz w:val="24"/>
          <w:szCs w:val="24"/>
          <w:lang w:val="uk-UA"/>
        </w:rPr>
      </w:pPr>
      <w:bookmarkStart w:id="0" w:name="n150"/>
      <w:bookmarkEnd w:id="0"/>
    </w:p>
    <w:p w:rsidR="00BD60C5" w:rsidRDefault="006506AC">
      <w:pPr>
        <w:pStyle w:val="af"/>
        <w:ind w:left="426"/>
        <w:jc w:val="center"/>
        <w:rPr>
          <w:rFonts w:ascii="Times New Roman" w:hAnsi="Times New Roman" w:cs="Times New Roman"/>
          <w:b/>
          <w:sz w:val="24"/>
          <w:szCs w:val="24"/>
          <w:lang w:val="uk-UA"/>
        </w:rPr>
      </w:pPr>
      <w:r>
        <w:rPr>
          <w:rFonts w:ascii="Times New Roman" w:hAnsi="Times New Roman" w:cs="Times New Roman"/>
          <w:b/>
          <w:sz w:val="24"/>
          <w:szCs w:val="24"/>
        </w:rPr>
        <w:t>ІV. Вибір найбільш оптимального альтернативного способу</w:t>
      </w:r>
      <w:r>
        <w:rPr>
          <w:rFonts w:ascii="Times New Roman" w:hAnsi="Times New Roman" w:cs="Times New Roman"/>
          <w:b/>
          <w:sz w:val="24"/>
          <w:szCs w:val="24"/>
          <w:lang w:val="uk-UA"/>
        </w:rPr>
        <w:t xml:space="preserve"> </w:t>
      </w:r>
    </w:p>
    <w:p w:rsidR="00BD60C5" w:rsidRDefault="006506AC">
      <w:pPr>
        <w:pStyle w:val="af"/>
        <w:ind w:left="426"/>
        <w:jc w:val="center"/>
        <w:rPr>
          <w:rFonts w:ascii="Times New Roman" w:hAnsi="Times New Roman" w:cs="Times New Roman"/>
          <w:b/>
          <w:sz w:val="24"/>
          <w:szCs w:val="24"/>
          <w:lang w:val="uk-UA"/>
        </w:rPr>
      </w:pPr>
      <w:r>
        <w:rPr>
          <w:rFonts w:ascii="Times New Roman" w:hAnsi="Times New Roman" w:cs="Times New Roman"/>
          <w:b/>
          <w:sz w:val="24"/>
          <w:szCs w:val="24"/>
        </w:rPr>
        <w:t>досягнення цілей</w:t>
      </w:r>
    </w:p>
    <w:p w:rsidR="00BD60C5" w:rsidRDefault="00BD60C5">
      <w:pPr>
        <w:pStyle w:val="af"/>
        <w:ind w:left="426"/>
        <w:jc w:val="center"/>
        <w:rPr>
          <w:rFonts w:ascii="Times New Roman" w:hAnsi="Times New Roman" w:cs="Times New Roman"/>
          <w:b/>
          <w:sz w:val="16"/>
          <w:szCs w:val="16"/>
          <w:lang w:val="uk-UA"/>
        </w:rPr>
      </w:pPr>
    </w:p>
    <w:tbl>
      <w:tblPr>
        <w:tblStyle w:val="af2"/>
        <w:tblW w:w="9634" w:type="dxa"/>
        <w:tblInd w:w="-5" w:type="dxa"/>
        <w:tblLayout w:type="fixed"/>
        <w:tblLook w:val="04A0" w:firstRow="1" w:lastRow="0" w:firstColumn="1" w:lastColumn="0" w:noHBand="0" w:noVBand="1"/>
      </w:tblPr>
      <w:tblGrid>
        <w:gridCol w:w="2262"/>
        <w:gridCol w:w="2133"/>
        <w:gridCol w:w="5239"/>
      </w:tblGrid>
      <w:tr w:rsidR="00BD60C5" w:rsidTr="0060348C">
        <w:tc>
          <w:tcPr>
            <w:tcW w:w="2262" w:type="dxa"/>
          </w:tcPr>
          <w:p w:rsidR="00BD60C5" w:rsidRDefault="006506AC">
            <w:pPr>
              <w:pStyle w:val="af"/>
              <w:jc w:val="center"/>
              <w:rPr>
                <w:rFonts w:ascii="Times New Roman" w:hAnsi="Times New Roman" w:cs="Times New Roman"/>
                <w:i/>
                <w:iCs/>
                <w:sz w:val="24"/>
                <w:szCs w:val="24"/>
                <w:lang w:val="uk-UA"/>
              </w:rPr>
            </w:pPr>
            <w:r>
              <w:rPr>
                <w:rFonts w:ascii="Times New Roman" w:eastAsia="Calibri" w:hAnsi="Times New Roman" w:cs="Times New Roman"/>
                <w:i/>
                <w:iCs/>
                <w:sz w:val="24"/>
                <w:szCs w:val="24"/>
              </w:rPr>
              <w:t>Рейтинг результативності (досягнення цілей під час вирішення проблеми)</w:t>
            </w:r>
          </w:p>
        </w:tc>
        <w:tc>
          <w:tcPr>
            <w:tcW w:w="2133" w:type="dxa"/>
          </w:tcPr>
          <w:p w:rsidR="00BD60C5" w:rsidRDefault="006506AC">
            <w:pPr>
              <w:pStyle w:val="af"/>
              <w:jc w:val="center"/>
              <w:rPr>
                <w:rFonts w:ascii="Times New Roman" w:hAnsi="Times New Roman" w:cs="Times New Roman"/>
                <w:i/>
                <w:iCs/>
                <w:sz w:val="24"/>
                <w:szCs w:val="24"/>
                <w:lang w:val="uk-UA"/>
              </w:rPr>
            </w:pPr>
            <w:r>
              <w:rPr>
                <w:rFonts w:ascii="Times New Roman" w:eastAsia="Calibri" w:hAnsi="Times New Roman" w:cs="Times New Roman"/>
                <w:i/>
                <w:iCs/>
                <w:sz w:val="24"/>
                <w:szCs w:val="24"/>
              </w:rPr>
              <w:t>Бал результативності</w:t>
            </w:r>
          </w:p>
          <w:p w:rsidR="00BD60C5" w:rsidRDefault="006506AC">
            <w:pPr>
              <w:pStyle w:val="af"/>
              <w:jc w:val="center"/>
              <w:rPr>
                <w:rFonts w:ascii="Times New Roman" w:hAnsi="Times New Roman" w:cs="Times New Roman"/>
                <w:i/>
                <w:iCs/>
                <w:sz w:val="24"/>
                <w:szCs w:val="24"/>
                <w:lang w:val="uk-UA"/>
              </w:rPr>
            </w:pPr>
            <w:r>
              <w:rPr>
                <w:rFonts w:ascii="Times New Roman" w:eastAsia="Calibri" w:hAnsi="Times New Roman" w:cs="Times New Roman"/>
                <w:i/>
                <w:iCs/>
                <w:sz w:val="24"/>
                <w:szCs w:val="24"/>
              </w:rPr>
              <w:t>(за чотирибальною системою оцінки)</w:t>
            </w:r>
          </w:p>
        </w:tc>
        <w:tc>
          <w:tcPr>
            <w:tcW w:w="5239" w:type="dxa"/>
          </w:tcPr>
          <w:p w:rsidR="00BD60C5" w:rsidRDefault="006506AC">
            <w:pPr>
              <w:pStyle w:val="af"/>
              <w:jc w:val="center"/>
              <w:rPr>
                <w:rFonts w:ascii="Times New Roman" w:hAnsi="Times New Roman" w:cs="Times New Roman"/>
                <w:i/>
                <w:iCs/>
                <w:sz w:val="24"/>
                <w:szCs w:val="24"/>
                <w:lang w:val="uk-UA"/>
              </w:rPr>
            </w:pPr>
            <w:r>
              <w:rPr>
                <w:rFonts w:ascii="Times New Roman" w:eastAsia="Calibri" w:hAnsi="Times New Roman" w:cs="Times New Roman"/>
                <w:i/>
                <w:iCs/>
                <w:sz w:val="24"/>
                <w:szCs w:val="24"/>
              </w:rPr>
              <w:t>Коментарі щодо присвоєння відповідного бала</w:t>
            </w:r>
          </w:p>
        </w:tc>
      </w:tr>
      <w:tr w:rsidR="00BD60C5">
        <w:tc>
          <w:tcPr>
            <w:tcW w:w="2262" w:type="dxa"/>
            <w:vAlign w:val="center"/>
          </w:tcPr>
          <w:p w:rsidR="00BD60C5" w:rsidRDefault="006506AC">
            <w:pPr>
              <w:pStyle w:val="af"/>
              <w:jc w:val="center"/>
              <w:rPr>
                <w:rFonts w:ascii="Times New Roman" w:hAnsi="Times New Roman" w:cs="Times New Roman"/>
                <w:b/>
                <w:bCs/>
                <w:lang w:val="uk-UA"/>
              </w:rPr>
            </w:pPr>
            <w:r>
              <w:rPr>
                <w:rFonts w:ascii="Times New Roman" w:eastAsia="Calibri" w:hAnsi="Times New Roman" w:cs="Times New Roman"/>
                <w:b/>
                <w:bCs/>
              </w:rPr>
              <w:t>Альтернатива 1</w:t>
            </w:r>
          </w:p>
        </w:tc>
        <w:tc>
          <w:tcPr>
            <w:tcW w:w="2133" w:type="dxa"/>
            <w:vAlign w:val="center"/>
          </w:tcPr>
          <w:p w:rsidR="00BD60C5" w:rsidRDefault="006506AC">
            <w:pPr>
              <w:pStyle w:val="af"/>
              <w:jc w:val="center"/>
              <w:rPr>
                <w:rFonts w:ascii="Times New Roman" w:hAnsi="Times New Roman" w:cs="Times New Roman"/>
                <w:sz w:val="24"/>
                <w:szCs w:val="24"/>
                <w:lang w:val="uk-UA"/>
              </w:rPr>
            </w:pPr>
            <w:r>
              <w:rPr>
                <w:rFonts w:ascii="Times New Roman" w:eastAsia="Calibri" w:hAnsi="Times New Roman" w:cs="Times New Roman"/>
                <w:sz w:val="24"/>
                <w:szCs w:val="24"/>
              </w:rPr>
              <w:t>1</w:t>
            </w:r>
          </w:p>
        </w:tc>
        <w:tc>
          <w:tcPr>
            <w:tcW w:w="5239" w:type="dxa"/>
            <w:vAlign w:val="center"/>
          </w:tcPr>
          <w:p w:rsidR="00BD60C5" w:rsidRDefault="006506AC">
            <w:pPr>
              <w:pStyle w:val="af"/>
              <w:rPr>
                <w:rFonts w:ascii="Times New Roman" w:hAnsi="Times New Roman" w:cs="Times New Roman"/>
                <w:sz w:val="24"/>
                <w:szCs w:val="24"/>
                <w:lang w:val="uk-UA"/>
              </w:rPr>
            </w:pPr>
            <w:r>
              <w:rPr>
                <w:rFonts w:ascii="Times New Roman" w:eastAsia="Calibri" w:hAnsi="Times New Roman" w:cs="Times New Roman"/>
                <w:sz w:val="24"/>
                <w:szCs w:val="24"/>
              </w:rPr>
              <w:t>Неврегульованість питання. Проблема продовжує існувати.</w:t>
            </w:r>
          </w:p>
        </w:tc>
      </w:tr>
      <w:tr w:rsidR="00BD60C5">
        <w:tc>
          <w:tcPr>
            <w:tcW w:w="2262" w:type="dxa"/>
            <w:vAlign w:val="center"/>
          </w:tcPr>
          <w:p w:rsidR="00BD60C5" w:rsidRDefault="006506AC">
            <w:pPr>
              <w:pStyle w:val="af"/>
              <w:jc w:val="center"/>
              <w:rPr>
                <w:rFonts w:ascii="Times New Roman" w:hAnsi="Times New Roman" w:cs="Times New Roman"/>
                <w:b/>
                <w:bCs/>
                <w:lang w:val="uk-UA"/>
              </w:rPr>
            </w:pPr>
            <w:r>
              <w:rPr>
                <w:rFonts w:ascii="Times New Roman" w:eastAsia="Calibri" w:hAnsi="Times New Roman" w:cs="Times New Roman"/>
                <w:b/>
                <w:bCs/>
              </w:rPr>
              <w:t>Альтернатива 2</w:t>
            </w:r>
          </w:p>
        </w:tc>
        <w:tc>
          <w:tcPr>
            <w:tcW w:w="2133" w:type="dxa"/>
            <w:vAlign w:val="center"/>
          </w:tcPr>
          <w:p w:rsidR="00BD60C5" w:rsidRDefault="006506AC">
            <w:pPr>
              <w:pStyle w:val="af"/>
              <w:jc w:val="center"/>
              <w:rPr>
                <w:rFonts w:ascii="Times New Roman" w:hAnsi="Times New Roman" w:cs="Times New Roman"/>
                <w:sz w:val="24"/>
                <w:szCs w:val="24"/>
                <w:lang w:val="uk-UA"/>
              </w:rPr>
            </w:pPr>
            <w:r>
              <w:rPr>
                <w:rFonts w:ascii="Times New Roman" w:eastAsia="Calibri" w:hAnsi="Times New Roman" w:cs="Times New Roman"/>
                <w:sz w:val="24"/>
                <w:szCs w:val="24"/>
              </w:rPr>
              <w:t>4</w:t>
            </w:r>
          </w:p>
        </w:tc>
        <w:tc>
          <w:tcPr>
            <w:tcW w:w="5239" w:type="dxa"/>
            <w:vAlign w:val="center"/>
          </w:tcPr>
          <w:p w:rsidR="00BD60C5" w:rsidRDefault="006506AC">
            <w:pPr>
              <w:pStyle w:val="af"/>
              <w:rPr>
                <w:rFonts w:ascii="Times New Roman" w:hAnsi="Times New Roman" w:cs="Times New Roman"/>
                <w:sz w:val="24"/>
                <w:szCs w:val="24"/>
                <w:lang w:val="uk-UA"/>
              </w:rPr>
            </w:pPr>
            <w:r>
              <w:rPr>
                <w:rFonts w:ascii="Times New Roman" w:eastAsia="Calibri" w:hAnsi="Times New Roman" w:cs="Times New Roman"/>
                <w:sz w:val="24"/>
                <w:szCs w:val="24"/>
              </w:rPr>
              <w:t xml:space="preserve">Забезпечує вирішення проблемних питань в достатньому обсязі. Оптимальний варіант збалансування інтересів </w:t>
            </w:r>
            <w:r>
              <w:rPr>
                <w:rFonts w:ascii="Times New Roman" w:eastAsia="Calibri" w:hAnsi="Times New Roman" w:cs="Times New Roman"/>
                <w:sz w:val="24"/>
                <w:szCs w:val="24"/>
                <w:lang w:val="uk-UA"/>
              </w:rPr>
              <w:t>органу місцевого самоврядування</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uk-UA"/>
              </w:rPr>
              <w:t>г</w:t>
            </w:r>
            <w:r>
              <w:rPr>
                <w:rFonts w:ascii="Times New Roman" w:eastAsia="Calibri" w:hAnsi="Times New Roman" w:cs="Times New Roman"/>
                <w:sz w:val="24"/>
                <w:szCs w:val="24"/>
              </w:rPr>
              <w:t>ромадян та суб’єктів господарювання.</w:t>
            </w:r>
          </w:p>
          <w:p w:rsidR="00BD60C5" w:rsidRDefault="006506AC">
            <w:pPr>
              <w:pStyle w:val="af"/>
              <w:rPr>
                <w:rFonts w:ascii="Times New Roman" w:hAnsi="Times New Roman" w:cs="Times New Roman"/>
                <w:sz w:val="24"/>
                <w:szCs w:val="24"/>
                <w:lang w:val="uk-UA"/>
              </w:rPr>
            </w:pPr>
            <w:r>
              <w:rPr>
                <w:rFonts w:ascii="Times New Roman" w:eastAsia="Calibri" w:hAnsi="Times New Roman" w:cs="Times New Roman"/>
                <w:sz w:val="24"/>
                <w:szCs w:val="24"/>
                <w:lang w:val="uk-UA"/>
              </w:rPr>
              <w:t>Визначає прозорий механізм нарахування та оплати  за тимчасове користування місцями розташування рекламних засобів.</w:t>
            </w:r>
          </w:p>
        </w:tc>
      </w:tr>
    </w:tbl>
    <w:p w:rsidR="00BD60C5" w:rsidRDefault="00BD60C5">
      <w:pPr>
        <w:pStyle w:val="af"/>
        <w:rPr>
          <w:rFonts w:ascii="Times New Roman" w:hAnsi="Times New Roman" w:cs="Times New Roman"/>
          <w:b/>
          <w:sz w:val="24"/>
          <w:szCs w:val="24"/>
          <w:lang w:val="uk-UA"/>
        </w:rPr>
      </w:pPr>
    </w:p>
    <w:p w:rsidR="00BD60C5" w:rsidRDefault="00BD60C5">
      <w:pPr>
        <w:pStyle w:val="af"/>
        <w:rPr>
          <w:rFonts w:ascii="Times New Roman" w:hAnsi="Times New Roman" w:cs="Times New Roman"/>
          <w:b/>
          <w:sz w:val="24"/>
          <w:szCs w:val="24"/>
          <w:lang w:val="uk-UA"/>
        </w:rPr>
      </w:pPr>
    </w:p>
    <w:p w:rsidR="00BD60C5" w:rsidRDefault="00BD60C5">
      <w:pPr>
        <w:pStyle w:val="af"/>
        <w:rPr>
          <w:rFonts w:ascii="Times New Roman" w:hAnsi="Times New Roman" w:cs="Times New Roman"/>
          <w:b/>
          <w:sz w:val="24"/>
          <w:szCs w:val="24"/>
          <w:lang w:val="uk-UA"/>
        </w:rPr>
      </w:pPr>
    </w:p>
    <w:p w:rsidR="00BD60C5" w:rsidRDefault="00BD60C5">
      <w:pPr>
        <w:pStyle w:val="af"/>
        <w:rPr>
          <w:rFonts w:ascii="Times New Roman" w:hAnsi="Times New Roman" w:cs="Times New Roman"/>
          <w:b/>
          <w:sz w:val="24"/>
          <w:szCs w:val="24"/>
          <w:lang w:val="uk-UA"/>
        </w:rPr>
      </w:pPr>
    </w:p>
    <w:p w:rsidR="00BD60C5" w:rsidRDefault="00BD60C5">
      <w:pPr>
        <w:pStyle w:val="af"/>
        <w:rPr>
          <w:rFonts w:ascii="Times New Roman" w:hAnsi="Times New Roman" w:cs="Times New Roman"/>
          <w:b/>
          <w:sz w:val="24"/>
          <w:szCs w:val="24"/>
          <w:lang w:val="uk-UA"/>
        </w:rPr>
      </w:pPr>
    </w:p>
    <w:p w:rsidR="00BD60C5" w:rsidRDefault="00BD60C5">
      <w:pPr>
        <w:pStyle w:val="af"/>
        <w:rPr>
          <w:rFonts w:ascii="Times New Roman" w:hAnsi="Times New Roman" w:cs="Times New Roman"/>
          <w:b/>
          <w:sz w:val="24"/>
          <w:szCs w:val="24"/>
          <w:lang w:val="uk-UA"/>
        </w:rPr>
      </w:pPr>
    </w:p>
    <w:p w:rsidR="00BD60C5" w:rsidRDefault="00BD60C5">
      <w:pPr>
        <w:pStyle w:val="af"/>
        <w:rPr>
          <w:rFonts w:ascii="Times New Roman" w:hAnsi="Times New Roman" w:cs="Times New Roman"/>
          <w:b/>
          <w:sz w:val="24"/>
          <w:szCs w:val="24"/>
          <w:lang w:val="uk-UA"/>
        </w:rPr>
      </w:pPr>
    </w:p>
    <w:tbl>
      <w:tblPr>
        <w:tblStyle w:val="af2"/>
        <w:tblW w:w="9639" w:type="dxa"/>
        <w:tblInd w:w="-5" w:type="dxa"/>
        <w:tblLayout w:type="fixed"/>
        <w:tblLook w:val="04A0" w:firstRow="1" w:lastRow="0" w:firstColumn="1" w:lastColumn="0" w:noHBand="0" w:noVBand="1"/>
      </w:tblPr>
      <w:tblGrid>
        <w:gridCol w:w="1843"/>
        <w:gridCol w:w="2553"/>
        <w:gridCol w:w="2550"/>
        <w:gridCol w:w="2693"/>
      </w:tblGrid>
      <w:tr w:rsidR="00BD60C5" w:rsidTr="0060348C">
        <w:tc>
          <w:tcPr>
            <w:tcW w:w="1842" w:type="dxa"/>
          </w:tcPr>
          <w:p w:rsidR="00BD60C5" w:rsidRDefault="006506AC">
            <w:pPr>
              <w:pStyle w:val="af"/>
              <w:ind w:firstLine="31"/>
              <w:jc w:val="center"/>
              <w:rPr>
                <w:rFonts w:ascii="Times New Roman" w:hAnsi="Times New Roman" w:cs="Times New Roman"/>
                <w:i/>
                <w:iCs/>
                <w:lang w:val="uk-UA"/>
              </w:rPr>
            </w:pPr>
            <w:r>
              <w:rPr>
                <w:rFonts w:ascii="Times New Roman" w:eastAsia="Calibri" w:hAnsi="Times New Roman" w:cs="Times New Roman"/>
                <w:i/>
                <w:iCs/>
              </w:rPr>
              <w:t>Рейтинг результатив ності (досягнення цілей під час вирішення проблеми)</w:t>
            </w:r>
          </w:p>
        </w:tc>
        <w:tc>
          <w:tcPr>
            <w:tcW w:w="2553" w:type="dxa"/>
          </w:tcPr>
          <w:p w:rsidR="00BD60C5" w:rsidRDefault="006506AC">
            <w:pPr>
              <w:pStyle w:val="af"/>
              <w:ind w:firstLine="31"/>
              <w:jc w:val="center"/>
              <w:rPr>
                <w:rFonts w:ascii="Times New Roman" w:hAnsi="Times New Roman" w:cs="Times New Roman"/>
                <w:i/>
                <w:iCs/>
                <w:lang w:val="uk-UA"/>
              </w:rPr>
            </w:pPr>
            <w:r>
              <w:rPr>
                <w:rFonts w:ascii="Times New Roman" w:eastAsia="Calibri" w:hAnsi="Times New Roman" w:cs="Times New Roman"/>
                <w:i/>
                <w:iCs/>
              </w:rPr>
              <w:t>Вигоди (підсумок)</w:t>
            </w:r>
          </w:p>
        </w:tc>
        <w:tc>
          <w:tcPr>
            <w:tcW w:w="2550" w:type="dxa"/>
          </w:tcPr>
          <w:p w:rsidR="00BD60C5" w:rsidRDefault="006506AC">
            <w:pPr>
              <w:pStyle w:val="af"/>
              <w:ind w:firstLine="31"/>
              <w:jc w:val="center"/>
              <w:rPr>
                <w:rFonts w:ascii="Times New Roman" w:hAnsi="Times New Roman" w:cs="Times New Roman"/>
                <w:i/>
                <w:iCs/>
                <w:lang w:val="uk-UA"/>
              </w:rPr>
            </w:pPr>
            <w:r>
              <w:rPr>
                <w:rFonts w:ascii="Times New Roman" w:eastAsia="Calibri" w:hAnsi="Times New Roman" w:cs="Times New Roman"/>
                <w:i/>
                <w:iCs/>
              </w:rPr>
              <w:t>Витрати (підсумок)</w:t>
            </w:r>
          </w:p>
        </w:tc>
        <w:tc>
          <w:tcPr>
            <w:tcW w:w="2693" w:type="dxa"/>
          </w:tcPr>
          <w:p w:rsidR="00BD60C5" w:rsidRDefault="006506AC">
            <w:pPr>
              <w:pStyle w:val="af"/>
              <w:ind w:firstLine="31"/>
              <w:jc w:val="center"/>
              <w:rPr>
                <w:rFonts w:ascii="Times New Roman" w:hAnsi="Times New Roman" w:cs="Times New Roman"/>
                <w:i/>
                <w:iCs/>
                <w:lang w:val="uk-UA"/>
              </w:rPr>
            </w:pPr>
            <w:r>
              <w:rPr>
                <w:rFonts w:ascii="Times New Roman" w:eastAsia="Calibri" w:hAnsi="Times New Roman" w:cs="Times New Roman"/>
                <w:i/>
                <w:iCs/>
              </w:rPr>
              <w:t>Обгрунтування відповідного місця альтернативи у рейтингу</w:t>
            </w:r>
          </w:p>
        </w:tc>
      </w:tr>
      <w:tr w:rsidR="00BD60C5">
        <w:tc>
          <w:tcPr>
            <w:tcW w:w="1842" w:type="dxa"/>
          </w:tcPr>
          <w:p w:rsidR="00BD60C5" w:rsidRDefault="006506AC">
            <w:pPr>
              <w:pStyle w:val="af"/>
              <w:ind w:firstLine="31"/>
              <w:jc w:val="center"/>
              <w:rPr>
                <w:rFonts w:ascii="Times New Roman" w:hAnsi="Times New Roman" w:cs="Times New Roman"/>
                <w:b/>
                <w:bCs/>
                <w:lang w:val="uk-UA"/>
              </w:rPr>
            </w:pPr>
            <w:r>
              <w:rPr>
                <w:rFonts w:ascii="Times New Roman" w:eastAsia="Calibri" w:hAnsi="Times New Roman" w:cs="Times New Roman"/>
                <w:b/>
                <w:bCs/>
              </w:rPr>
              <w:t>Альтернатива 1</w:t>
            </w:r>
          </w:p>
        </w:tc>
        <w:tc>
          <w:tcPr>
            <w:tcW w:w="2553" w:type="dxa"/>
          </w:tcPr>
          <w:p w:rsidR="00BD60C5" w:rsidRDefault="006506AC">
            <w:pPr>
              <w:pStyle w:val="af"/>
              <w:ind w:firstLine="31"/>
              <w:rPr>
                <w:rFonts w:ascii="Times New Roman" w:hAnsi="Times New Roman" w:cs="Times New Roman"/>
                <w:sz w:val="24"/>
                <w:szCs w:val="24"/>
                <w:lang w:val="uk-UA"/>
              </w:rPr>
            </w:pPr>
            <w:r>
              <w:rPr>
                <w:rFonts w:ascii="Times New Roman" w:eastAsia="Calibri" w:hAnsi="Times New Roman" w:cs="Times New Roman"/>
                <w:sz w:val="24"/>
                <w:szCs w:val="24"/>
                <w:lang w:val="uk-UA"/>
              </w:rPr>
              <w:t>Відсутні</w:t>
            </w:r>
          </w:p>
        </w:tc>
        <w:tc>
          <w:tcPr>
            <w:tcW w:w="2550" w:type="dxa"/>
          </w:tcPr>
          <w:p w:rsidR="00BD60C5" w:rsidRDefault="006506AC">
            <w:pPr>
              <w:pStyle w:val="af"/>
              <w:ind w:firstLine="31"/>
              <w:rPr>
                <w:rFonts w:ascii="Times New Roman" w:hAnsi="Times New Roman" w:cs="Times New Roman"/>
                <w:sz w:val="24"/>
                <w:szCs w:val="24"/>
                <w:lang w:val="uk-UA"/>
              </w:rPr>
            </w:pPr>
            <w:r>
              <w:rPr>
                <w:rFonts w:ascii="Times New Roman" w:eastAsia="Calibri" w:hAnsi="Times New Roman" w:cs="Times New Roman"/>
                <w:sz w:val="24"/>
                <w:szCs w:val="24"/>
                <w:lang w:val="uk-UA"/>
              </w:rPr>
              <w:t>Відсутні</w:t>
            </w:r>
          </w:p>
        </w:tc>
        <w:tc>
          <w:tcPr>
            <w:tcW w:w="2693" w:type="dxa"/>
          </w:tcPr>
          <w:p w:rsidR="00BD60C5" w:rsidRDefault="006506AC">
            <w:pPr>
              <w:pStyle w:val="af"/>
              <w:ind w:firstLine="31"/>
              <w:jc w:val="both"/>
              <w:rPr>
                <w:rFonts w:ascii="Times New Roman" w:hAnsi="Times New Roman" w:cs="Times New Roman"/>
                <w:sz w:val="24"/>
                <w:szCs w:val="24"/>
                <w:lang w:val="uk-UA"/>
              </w:rPr>
            </w:pPr>
            <w:r>
              <w:rPr>
                <w:rFonts w:ascii="Times New Roman" w:eastAsia="Calibri" w:hAnsi="Times New Roman" w:cs="Times New Roman"/>
                <w:sz w:val="24"/>
                <w:szCs w:val="24"/>
                <w:lang w:val="uk-UA"/>
              </w:rPr>
              <w:t>Переваги обраної альтернативи відсутні. Важливі та критичні аспекти проблеми залишаються невирішеними.</w:t>
            </w:r>
          </w:p>
        </w:tc>
      </w:tr>
      <w:tr w:rsidR="00BD60C5">
        <w:tc>
          <w:tcPr>
            <w:tcW w:w="1842" w:type="dxa"/>
          </w:tcPr>
          <w:p w:rsidR="00BD60C5" w:rsidRDefault="006506AC">
            <w:pPr>
              <w:pStyle w:val="af"/>
              <w:ind w:firstLine="31"/>
              <w:jc w:val="center"/>
              <w:rPr>
                <w:rFonts w:ascii="Times New Roman" w:hAnsi="Times New Roman" w:cs="Times New Roman"/>
                <w:b/>
                <w:bCs/>
                <w:lang w:val="uk-UA"/>
              </w:rPr>
            </w:pPr>
            <w:r>
              <w:rPr>
                <w:rFonts w:ascii="Times New Roman" w:eastAsia="Calibri" w:hAnsi="Times New Roman" w:cs="Times New Roman"/>
                <w:b/>
                <w:bCs/>
              </w:rPr>
              <w:t>Альтернатива 2</w:t>
            </w:r>
          </w:p>
        </w:tc>
        <w:tc>
          <w:tcPr>
            <w:tcW w:w="2553" w:type="dxa"/>
          </w:tcPr>
          <w:p w:rsidR="00BD60C5" w:rsidRDefault="006506AC">
            <w:pPr>
              <w:pStyle w:val="af"/>
              <w:ind w:firstLine="31"/>
              <w:rPr>
                <w:rFonts w:ascii="Times New Roman" w:hAnsi="Times New Roman" w:cs="Times New Roman"/>
                <w:sz w:val="24"/>
                <w:szCs w:val="24"/>
                <w:lang w:val="uk-UA"/>
              </w:rPr>
            </w:pPr>
            <w:r>
              <w:rPr>
                <w:rFonts w:ascii="Times New Roman" w:eastAsia="Calibri" w:hAnsi="Times New Roman" w:cs="Times New Roman"/>
                <w:sz w:val="24"/>
                <w:szCs w:val="24"/>
                <w:lang w:val="uk-UA"/>
              </w:rPr>
              <w:t>Прийняття регуляторного акта створить прозоре, зрозуміле та просте врегулювання та коригування оплати за тимчасове користування місцями розташування рекламних конструкцій. Порівняно з існуючою ситуацією цей регуляторний акт дасть змогу збільшити надходження до бюджету міста</w:t>
            </w:r>
          </w:p>
        </w:tc>
        <w:tc>
          <w:tcPr>
            <w:tcW w:w="2550" w:type="dxa"/>
          </w:tcPr>
          <w:p w:rsidR="00BD60C5" w:rsidRDefault="006506AC">
            <w:pPr>
              <w:pStyle w:val="af"/>
              <w:ind w:firstLine="31"/>
              <w:jc w:val="both"/>
              <w:rPr>
                <w:rFonts w:ascii="Times New Roman" w:hAnsi="Times New Roman" w:cs="Times New Roman"/>
                <w:sz w:val="24"/>
                <w:szCs w:val="24"/>
                <w:lang w:val="uk-UA"/>
              </w:rPr>
            </w:pPr>
            <w:r>
              <w:rPr>
                <w:rFonts w:ascii="Times New Roman" w:eastAsia="Calibri" w:hAnsi="Times New Roman" w:cs="Times New Roman"/>
                <w:sz w:val="24"/>
                <w:szCs w:val="24"/>
                <w:lang w:val="uk-UA"/>
              </w:rPr>
              <w:t>Витрати суб’єктів господарювання, які пов’язані з виконанням вимог запропонованого проєкту:</w:t>
            </w:r>
          </w:p>
          <w:p w:rsidR="00BD60C5" w:rsidRDefault="006506AC">
            <w:pPr>
              <w:spacing w:after="150" w:line="240" w:lineRule="auto"/>
              <w:ind w:firstLine="31"/>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для СГ </w:t>
            </w:r>
            <w:r>
              <w:rPr>
                <w:rFonts w:ascii="Times New Roman" w:eastAsia="Calibri" w:hAnsi="Times New Roman" w:cs="Times New Roman"/>
                <w:sz w:val="24"/>
                <w:szCs w:val="24"/>
                <w:lang w:val="uk-UA"/>
              </w:rPr>
              <w:t>ве</w:t>
            </w:r>
            <w:r>
              <w:rPr>
                <w:rFonts w:ascii="Times New Roman" w:eastAsia="Calibri" w:hAnsi="Times New Roman" w:cs="Times New Roman"/>
                <w:sz w:val="24"/>
                <w:szCs w:val="24"/>
              </w:rPr>
              <w:t>ликого підприємництва</w:t>
            </w:r>
            <w:r>
              <w:rPr>
                <w:rFonts w:ascii="Times New Roman" w:eastAsia="Calibri" w:hAnsi="Times New Roman" w:cs="Times New Roman"/>
                <w:sz w:val="24"/>
                <w:szCs w:val="24"/>
                <w:lang w:val="uk-UA"/>
              </w:rPr>
              <w:t xml:space="preserve"> – 62 794,26 </w:t>
            </w:r>
            <w:r>
              <w:rPr>
                <w:rFonts w:ascii="Times New Roman" w:eastAsia="Times New Roman" w:hAnsi="Times New Roman" w:cs="Times New Roman"/>
                <w:sz w:val="24"/>
                <w:szCs w:val="24"/>
                <w:lang w:val="uk-UA" w:eastAsia="ru-RU"/>
              </w:rPr>
              <w:t>грн.;</w:t>
            </w:r>
          </w:p>
          <w:p w:rsidR="00BD60C5" w:rsidRDefault="006506AC">
            <w:pPr>
              <w:pStyle w:val="af"/>
              <w:ind w:firstLine="31"/>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 для СГ </w:t>
            </w:r>
            <w:r>
              <w:rPr>
                <w:rFonts w:ascii="Times New Roman" w:eastAsia="Calibri" w:hAnsi="Times New Roman" w:cs="Times New Roman"/>
                <w:sz w:val="24"/>
                <w:szCs w:val="24"/>
                <w:lang w:val="uk-UA"/>
              </w:rPr>
              <w:t>малого та мікро-</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uk-UA"/>
              </w:rPr>
              <w:t>бізнесу - 1 857 686,16</w:t>
            </w:r>
            <w:r>
              <w:rPr>
                <w:rFonts w:ascii="Times New Roman" w:eastAsia="Times New Roman" w:hAnsi="Times New Roman" w:cs="Times New Roman"/>
                <w:sz w:val="24"/>
                <w:szCs w:val="24"/>
                <w:lang w:val="uk-UA" w:eastAsia="ru-RU"/>
              </w:rPr>
              <w:t xml:space="preserve"> грн.</w:t>
            </w:r>
          </w:p>
        </w:tc>
        <w:tc>
          <w:tcPr>
            <w:tcW w:w="2693" w:type="dxa"/>
          </w:tcPr>
          <w:p w:rsidR="00BD60C5" w:rsidRDefault="006506AC">
            <w:pPr>
              <w:pStyle w:val="af"/>
              <w:ind w:firstLine="31"/>
              <w:rPr>
                <w:rFonts w:ascii="Times New Roman" w:hAnsi="Times New Roman" w:cs="Times New Roman"/>
                <w:sz w:val="24"/>
                <w:szCs w:val="24"/>
                <w:lang w:val="uk-UA"/>
              </w:rPr>
            </w:pPr>
            <w:r>
              <w:rPr>
                <w:rFonts w:ascii="Times New Roman" w:eastAsia="Calibri" w:hAnsi="Times New Roman" w:cs="Times New Roman"/>
                <w:sz w:val="24"/>
                <w:szCs w:val="24"/>
              </w:rPr>
              <w:t xml:space="preserve">Обрана альтернатива є найбільш раціональним варіантом урахування інтересів всіх основних груп, на яких проблема справляє вплив. </w:t>
            </w:r>
            <w:r>
              <w:rPr>
                <w:rFonts w:ascii="Times New Roman" w:eastAsia="Calibri" w:hAnsi="Times New Roman" w:cs="Times New Roman"/>
                <w:sz w:val="24"/>
                <w:szCs w:val="24"/>
                <w:lang w:val="uk-UA"/>
              </w:rPr>
              <w:t xml:space="preserve">Рішенням встановлюється </w:t>
            </w:r>
            <w:r>
              <w:rPr>
                <w:rFonts w:ascii="Times New Roman" w:eastAsia="Calibri" w:hAnsi="Times New Roman" w:cs="Times New Roman"/>
                <w:sz w:val="24"/>
                <w:szCs w:val="24"/>
              </w:rPr>
              <w:t>чітк</w:t>
            </w:r>
            <w:r>
              <w:rPr>
                <w:rFonts w:ascii="Times New Roman" w:eastAsia="Calibri" w:hAnsi="Times New Roman" w:cs="Times New Roman"/>
                <w:sz w:val="24"/>
                <w:szCs w:val="24"/>
                <w:lang w:val="uk-UA"/>
              </w:rPr>
              <w:t>ий</w:t>
            </w:r>
            <w:r>
              <w:rPr>
                <w:rFonts w:ascii="Times New Roman" w:eastAsia="Calibri" w:hAnsi="Times New Roman" w:cs="Times New Roman"/>
                <w:sz w:val="24"/>
                <w:szCs w:val="24"/>
              </w:rPr>
              <w:t xml:space="preserve"> та зрозуміл</w:t>
            </w:r>
            <w:r>
              <w:rPr>
                <w:rFonts w:ascii="Times New Roman" w:eastAsia="Calibri" w:hAnsi="Times New Roman" w:cs="Times New Roman"/>
                <w:sz w:val="24"/>
                <w:szCs w:val="24"/>
                <w:lang w:val="uk-UA"/>
              </w:rPr>
              <w:t>ий розрахунок оплати за тимчасове користування місцями розташування рекламних засобів.</w:t>
            </w:r>
          </w:p>
          <w:p w:rsidR="00BD60C5" w:rsidRDefault="00BD60C5">
            <w:pPr>
              <w:pStyle w:val="af"/>
              <w:ind w:firstLine="31"/>
              <w:jc w:val="both"/>
              <w:rPr>
                <w:rFonts w:ascii="Times New Roman" w:hAnsi="Times New Roman" w:cs="Times New Roman"/>
                <w:sz w:val="24"/>
                <w:szCs w:val="24"/>
                <w:lang w:val="uk-UA"/>
              </w:rPr>
            </w:pPr>
          </w:p>
        </w:tc>
      </w:tr>
    </w:tbl>
    <w:p w:rsidR="00BD60C5" w:rsidRDefault="00BD60C5">
      <w:pPr>
        <w:pStyle w:val="af"/>
        <w:rPr>
          <w:rFonts w:ascii="Times New Roman" w:hAnsi="Times New Roman" w:cs="Times New Roman"/>
          <w:sz w:val="24"/>
          <w:szCs w:val="24"/>
          <w:lang w:val="uk-UA"/>
        </w:rPr>
      </w:pPr>
    </w:p>
    <w:p w:rsidR="00BD60C5" w:rsidRDefault="00BD60C5">
      <w:pPr>
        <w:pStyle w:val="af"/>
        <w:rPr>
          <w:rFonts w:ascii="Times New Roman" w:hAnsi="Times New Roman" w:cs="Times New Roman"/>
          <w:sz w:val="24"/>
          <w:szCs w:val="24"/>
          <w:lang w:val="uk-UA"/>
        </w:rPr>
      </w:pPr>
    </w:p>
    <w:tbl>
      <w:tblPr>
        <w:tblStyle w:val="af2"/>
        <w:tblW w:w="9629" w:type="dxa"/>
        <w:tblLayout w:type="fixed"/>
        <w:tblLook w:val="04A0" w:firstRow="1" w:lastRow="0" w:firstColumn="1" w:lastColumn="0" w:noHBand="0" w:noVBand="1"/>
      </w:tblPr>
      <w:tblGrid>
        <w:gridCol w:w="1945"/>
        <w:gridCol w:w="2726"/>
        <w:gridCol w:w="4958"/>
      </w:tblGrid>
      <w:tr w:rsidR="00BD60C5">
        <w:tc>
          <w:tcPr>
            <w:tcW w:w="1945" w:type="dxa"/>
          </w:tcPr>
          <w:p w:rsidR="00BD60C5" w:rsidRDefault="006506AC">
            <w:pPr>
              <w:pStyle w:val="af"/>
              <w:jc w:val="center"/>
              <w:rPr>
                <w:rFonts w:ascii="Times New Roman" w:hAnsi="Times New Roman" w:cs="Times New Roman"/>
                <w:i/>
                <w:iCs/>
                <w:sz w:val="24"/>
                <w:szCs w:val="24"/>
                <w:lang w:val="uk-UA"/>
              </w:rPr>
            </w:pPr>
            <w:r>
              <w:rPr>
                <w:rFonts w:ascii="Times New Roman" w:eastAsia="Calibri" w:hAnsi="Times New Roman" w:cs="Times New Roman"/>
                <w:i/>
                <w:iCs/>
                <w:sz w:val="24"/>
                <w:szCs w:val="24"/>
              </w:rPr>
              <w:t>Рейтинг</w:t>
            </w:r>
          </w:p>
        </w:tc>
        <w:tc>
          <w:tcPr>
            <w:tcW w:w="2726" w:type="dxa"/>
          </w:tcPr>
          <w:p w:rsidR="00BD60C5" w:rsidRDefault="006506AC">
            <w:pPr>
              <w:pStyle w:val="af"/>
              <w:jc w:val="center"/>
              <w:rPr>
                <w:rFonts w:ascii="Times New Roman" w:hAnsi="Times New Roman" w:cs="Times New Roman"/>
                <w:i/>
                <w:iCs/>
                <w:sz w:val="24"/>
                <w:szCs w:val="24"/>
                <w:lang w:val="uk-UA"/>
              </w:rPr>
            </w:pPr>
            <w:r>
              <w:rPr>
                <w:rFonts w:ascii="Times New Roman" w:eastAsia="Calibri" w:hAnsi="Times New Roman" w:cs="Times New Roman"/>
                <w:i/>
                <w:iCs/>
                <w:sz w:val="24"/>
                <w:szCs w:val="24"/>
                <w:lang w:val="uk-UA"/>
              </w:rPr>
              <w:t>Аргументи щодо переваги обраної альтернативи/причини відмови від альтернативи</w:t>
            </w:r>
          </w:p>
        </w:tc>
        <w:tc>
          <w:tcPr>
            <w:tcW w:w="4958" w:type="dxa"/>
          </w:tcPr>
          <w:p w:rsidR="00BD60C5" w:rsidRDefault="006506AC">
            <w:pPr>
              <w:pStyle w:val="af"/>
              <w:jc w:val="center"/>
              <w:rPr>
                <w:rFonts w:ascii="Times New Roman" w:hAnsi="Times New Roman" w:cs="Times New Roman"/>
                <w:i/>
                <w:iCs/>
                <w:sz w:val="24"/>
                <w:szCs w:val="24"/>
                <w:lang w:val="uk-UA"/>
              </w:rPr>
            </w:pPr>
            <w:r>
              <w:rPr>
                <w:rFonts w:ascii="Times New Roman" w:eastAsia="Calibri" w:hAnsi="Times New Roman" w:cs="Times New Roman"/>
                <w:i/>
                <w:iCs/>
                <w:sz w:val="24"/>
                <w:szCs w:val="24"/>
              </w:rPr>
              <w:t>Оцінка ризику</w:t>
            </w:r>
          </w:p>
          <w:p w:rsidR="00BD60C5" w:rsidRDefault="006506AC">
            <w:pPr>
              <w:pStyle w:val="af"/>
              <w:jc w:val="center"/>
              <w:rPr>
                <w:rFonts w:ascii="Times New Roman" w:hAnsi="Times New Roman" w:cs="Times New Roman"/>
                <w:i/>
                <w:iCs/>
                <w:sz w:val="24"/>
                <w:szCs w:val="24"/>
                <w:lang w:val="uk-UA"/>
              </w:rPr>
            </w:pPr>
            <w:r>
              <w:rPr>
                <w:rFonts w:ascii="Times New Roman" w:eastAsia="Calibri" w:hAnsi="Times New Roman" w:cs="Times New Roman"/>
                <w:i/>
                <w:iCs/>
                <w:sz w:val="24"/>
                <w:szCs w:val="24"/>
              </w:rPr>
              <w:t>зовнішніх чинників на дію</w:t>
            </w:r>
            <w:r>
              <w:rPr>
                <w:rFonts w:ascii="Times New Roman" w:eastAsia="Calibri" w:hAnsi="Times New Roman" w:cs="Times New Roman"/>
                <w:i/>
                <w:iCs/>
                <w:sz w:val="24"/>
                <w:szCs w:val="24"/>
                <w:lang w:val="uk-UA"/>
              </w:rPr>
              <w:t xml:space="preserve"> </w:t>
            </w:r>
            <w:r>
              <w:rPr>
                <w:rFonts w:ascii="Times New Roman" w:eastAsia="Calibri" w:hAnsi="Times New Roman" w:cs="Times New Roman"/>
                <w:i/>
                <w:iCs/>
                <w:sz w:val="24"/>
                <w:szCs w:val="24"/>
              </w:rPr>
              <w:t>запропонованого регуляторного акта</w:t>
            </w:r>
          </w:p>
        </w:tc>
      </w:tr>
      <w:tr w:rsidR="00BD60C5">
        <w:tc>
          <w:tcPr>
            <w:tcW w:w="1945" w:type="dxa"/>
          </w:tcPr>
          <w:p w:rsidR="00BD60C5" w:rsidRDefault="006506AC">
            <w:pPr>
              <w:pStyle w:val="af"/>
              <w:rPr>
                <w:rFonts w:ascii="Times New Roman" w:hAnsi="Times New Roman" w:cs="Times New Roman"/>
                <w:b/>
                <w:bCs/>
                <w:lang w:val="uk-UA"/>
              </w:rPr>
            </w:pPr>
            <w:r>
              <w:rPr>
                <w:rFonts w:ascii="Times New Roman" w:eastAsia="Calibri" w:hAnsi="Times New Roman" w:cs="Times New Roman"/>
                <w:b/>
                <w:bCs/>
              </w:rPr>
              <w:t>Альтернатива 1</w:t>
            </w:r>
          </w:p>
        </w:tc>
        <w:tc>
          <w:tcPr>
            <w:tcW w:w="2726" w:type="dxa"/>
          </w:tcPr>
          <w:p w:rsidR="00BD60C5" w:rsidRDefault="006506AC">
            <w:pPr>
              <w:pStyle w:val="af"/>
              <w:jc w:val="both"/>
              <w:rPr>
                <w:rFonts w:ascii="Times New Roman" w:hAnsi="Times New Roman" w:cs="Times New Roman"/>
                <w:sz w:val="24"/>
                <w:szCs w:val="24"/>
                <w:lang w:val="uk-UA"/>
              </w:rPr>
            </w:pPr>
            <w:r>
              <w:rPr>
                <w:rFonts w:ascii="Times New Roman" w:eastAsia="Calibri" w:hAnsi="Times New Roman" w:cs="Times New Roman"/>
                <w:sz w:val="24"/>
                <w:szCs w:val="24"/>
                <w:lang w:val="uk-UA"/>
              </w:rPr>
              <w:t>А</w:t>
            </w:r>
            <w:r>
              <w:rPr>
                <w:rFonts w:ascii="Times New Roman" w:eastAsia="Calibri" w:hAnsi="Times New Roman" w:cs="Times New Roman"/>
                <w:sz w:val="24"/>
                <w:szCs w:val="24"/>
              </w:rPr>
              <w:t>льтернатива не є прийнятною, оскільки не забезпечується досягнення поставлених цілей</w:t>
            </w:r>
          </w:p>
        </w:tc>
        <w:tc>
          <w:tcPr>
            <w:tcW w:w="4958" w:type="dxa"/>
          </w:tcPr>
          <w:p w:rsidR="00BD60C5" w:rsidRDefault="006506AC">
            <w:pPr>
              <w:pStyle w:val="af"/>
              <w:jc w:val="center"/>
              <w:rPr>
                <w:rFonts w:ascii="Times New Roman" w:hAnsi="Times New Roman" w:cs="Times New Roman"/>
                <w:sz w:val="24"/>
                <w:szCs w:val="24"/>
                <w:lang w:val="uk-UA"/>
              </w:rPr>
            </w:pPr>
            <w:r>
              <w:rPr>
                <w:rFonts w:ascii="Times New Roman" w:eastAsia="Calibri" w:hAnsi="Times New Roman" w:cs="Times New Roman"/>
                <w:sz w:val="24"/>
                <w:szCs w:val="24"/>
              </w:rPr>
              <w:t>Х</w:t>
            </w:r>
          </w:p>
        </w:tc>
      </w:tr>
      <w:tr w:rsidR="00BD60C5">
        <w:tc>
          <w:tcPr>
            <w:tcW w:w="1945" w:type="dxa"/>
          </w:tcPr>
          <w:p w:rsidR="00BD60C5" w:rsidRDefault="006506AC">
            <w:pPr>
              <w:pStyle w:val="af"/>
              <w:rPr>
                <w:rFonts w:ascii="Times New Roman" w:hAnsi="Times New Roman" w:cs="Times New Roman"/>
                <w:b/>
                <w:bCs/>
                <w:lang w:val="uk-UA"/>
              </w:rPr>
            </w:pPr>
            <w:r>
              <w:rPr>
                <w:rFonts w:ascii="Times New Roman" w:eastAsia="Calibri" w:hAnsi="Times New Roman" w:cs="Times New Roman"/>
                <w:b/>
                <w:bCs/>
              </w:rPr>
              <w:t>Альтернатива 2</w:t>
            </w:r>
          </w:p>
        </w:tc>
        <w:tc>
          <w:tcPr>
            <w:tcW w:w="2726" w:type="dxa"/>
          </w:tcPr>
          <w:p w:rsidR="00BD60C5" w:rsidRDefault="006506AC">
            <w:pPr>
              <w:pStyle w:val="af"/>
              <w:jc w:val="both"/>
              <w:rPr>
                <w:rFonts w:ascii="Times New Roman" w:hAnsi="Times New Roman" w:cs="Times New Roman"/>
                <w:sz w:val="24"/>
                <w:szCs w:val="24"/>
                <w:lang w:val="uk-UA"/>
              </w:rPr>
            </w:pPr>
            <w:r>
              <w:rPr>
                <w:rFonts w:ascii="Times New Roman" w:eastAsia="Calibri" w:hAnsi="Times New Roman" w:cs="Times New Roman"/>
                <w:sz w:val="24"/>
                <w:szCs w:val="24"/>
              </w:rPr>
              <w:t xml:space="preserve">Прийняття </w:t>
            </w:r>
            <w:r>
              <w:rPr>
                <w:rFonts w:ascii="Times New Roman" w:eastAsia="Calibri" w:hAnsi="Times New Roman" w:cs="Times New Roman"/>
                <w:sz w:val="24"/>
                <w:szCs w:val="24"/>
                <w:lang w:val="uk-UA"/>
              </w:rPr>
              <w:t>регуляторного</w:t>
            </w:r>
            <w:r>
              <w:rPr>
                <w:rFonts w:ascii="Times New Roman" w:eastAsia="Calibri" w:hAnsi="Times New Roman" w:cs="Times New Roman"/>
                <w:sz w:val="24"/>
                <w:szCs w:val="24"/>
              </w:rPr>
              <w:t xml:space="preserve"> акта забезпечить повною мірою досягнення задекларованих цілей стосовно розвитку рекламної діяльності</w:t>
            </w:r>
            <w:r>
              <w:rPr>
                <w:rFonts w:ascii="Times New Roman" w:eastAsia="Calibri" w:hAnsi="Times New Roman" w:cs="Times New Roman"/>
                <w:sz w:val="24"/>
                <w:szCs w:val="24"/>
                <w:lang w:val="uk-UA"/>
              </w:rPr>
              <w:t>,</w:t>
            </w:r>
            <w:r>
              <w:rPr>
                <w:rFonts w:ascii="Times New Roman" w:eastAsia="Calibri" w:hAnsi="Times New Roman" w:cs="Times New Roman"/>
                <w:sz w:val="24"/>
                <w:szCs w:val="24"/>
              </w:rPr>
              <w:t xml:space="preserve"> ринку рекламних послуг</w:t>
            </w:r>
            <w:r>
              <w:rPr>
                <w:rFonts w:ascii="Times New Roman" w:eastAsia="Calibri" w:hAnsi="Times New Roman" w:cs="Times New Roman"/>
                <w:sz w:val="24"/>
                <w:szCs w:val="24"/>
                <w:lang w:val="uk-UA"/>
              </w:rPr>
              <w:t xml:space="preserve"> у місті</w:t>
            </w:r>
          </w:p>
        </w:tc>
        <w:tc>
          <w:tcPr>
            <w:tcW w:w="4958" w:type="dxa"/>
          </w:tcPr>
          <w:p w:rsidR="00BD60C5" w:rsidRDefault="006506AC">
            <w:pPr>
              <w:pStyle w:val="af"/>
              <w:jc w:val="both"/>
              <w:rPr>
                <w:rFonts w:ascii="Times New Roman" w:hAnsi="Times New Roman" w:cs="Times New Roman"/>
                <w:sz w:val="24"/>
                <w:szCs w:val="24"/>
                <w:lang w:val="uk-UA"/>
              </w:rPr>
            </w:pPr>
            <w:r>
              <w:rPr>
                <w:rFonts w:ascii="Times New Roman" w:eastAsia="Calibri" w:hAnsi="Times New Roman" w:cs="Times New Roman"/>
                <w:sz w:val="24"/>
                <w:szCs w:val="24"/>
              </w:rPr>
              <w:t>На дію запропонованого регуляторного акта можуть вплинути зміни у законодавстві, що призведе до внесення відповідних змін до запропонованого регулювання або його скасування. На досягнення мети регулювання можуть впливати і економічні чинники, зокрема,</w:t>
            </w:r>
            <w:r>
              <w:rPr>
                <w:rFonts w:ascii="Times New Roman" w:eastAsia="Calibri" w:hAnsi="Times New Roman" w:cs="Times New Roman"/>
                <w:sz w:val="24"/>
                <w:szCs w:val="24"/>
                <w:lang w:val="uk-UA"/>
              </w:rPr>
              <w:t xml:space="preserve"> зміни коєфіцієнту щорічної індексації нормативної грошової оцінки земель, розміру мінімальної заробітної плати</w:t>
            </w:r>
            <w:r>
              <w:rPr>
                <w:rFonts w:ascii="Times New Roman" w:eastAsia="Calibri" w:hAnsi="Times New Roman" w:cs="Times New Roman"/>
                <w:sz w:val="24"/>
                <w:szCs w:val="24"/>
              </w:rPr>
              <w:t>.</w:t>
            </w:r>
          </w:p>
        </w:tc>
      </w:tr>
    </w:tbl>
    <w:p w:rsidR="00BD60C5" w:rsidRDefault="00BD60C5">
      <w:pPr>
        <w:pStyle w:val="af"/>
        <w:rPr>
          <w:rFonts w:ascii="Times New Roman" w:hAnsi="Times New Roman" w:cs="Times New Roman"/>
          <w:sz w:val="16"/>
          <w:szCs w:val="16"/>
          <w:lang w:val="uk-UA"/>
        </w:rPr>
      </w:pPr>
    </w:p>
    <w:p w:rsidR="00BD60C5" w:rsidRDefault="00BD60C5">
      <w:pPr>
        <w:pStyle w:val="af"/>
        <w:ind w:firstLine="360"/>
        <w:jc w:val="center"/>
        <w:rPr>
          <w:rFonts w:ascii="Times New Roman" w:hAnsi="Times New Roman" w:cs="Times New Roman"/>
          <w:b/>
          <w:sz w:val="24"/>
          <w:szCs w:val="24"/>
        </w:rPr>
      </w:pPr>
    </w:p>
    <w:p w:rsidR="00BD60C5" w:rsidRDefault="00BD60C5">
      <w:pPr>
        <w:pStyle w:val="af"/>
        <w:ind w:firstLine="360"/>
        <w:jc w:val="center"/>
        <w:rPr>
          <w:rFonts w:ascii="Times New Roman" w:hAnsi="Times New Roman" w:cs="Times New Roman"/>
          <w:b/>
          <w:sz w:val="24"/>
          <w:szCs w:val="24"/>
        </w:rPr>
      </w:pPr>
    </w:p>
    <w:p w:rsidR="00BD60C5" w:rsidRDefault="00BD60C5">
      <w:pPr>
        <w:pStyle w:val="af"/>
        <w:ind w:firstLine="360"/>
        <w:jc w:val="center"/>
        <w:rPr>
          <w:rFonts w:ascii="Times New Roman" w:hAnsi="Times New Roman" w:cs="Times New Roman"/>
          <w:b/>
          <w:sz w:val="24"/>
          <w:szCs w:val="24"/>
        </w:rPr>
      </w:pPr>
    </w:p>
    <w:p w:rsidR="00BD60C5" w:rsidRDefault="00BD60C5">
      <w:pPr>
        <w:pStyle w:val="af"/>
        <w:rPr>
          <w:rFonts w:ascii="Times New Roman" w:hAnsi="Times New Roman" w:cs="Times New Roman"/>
          <w:b/>
          <w:sz w:val="24"/>
          <w:szCs w:val="24"/>
        </w:rPr>
      </w:pPr>
    </w:p>
    <w:p w:rsidR="00BD60C5" w:rsidRDefault="006506AC">
      <w:pPr>
        <w:pStyle w:val="af"/>
        <w:ind w:firstLine="360"/>
        <w:jc w:val="center"/>
        <w:rPr>
          <w:rFonts w:ascii="Times New Roman" w:hAnsi="Times New Roman" w:cs="Times New Roman"/>
          <w:b/>
          <w:sz w:val="24"/>
          <w:szCs w:val="24"/>
        </w:rPr>
      </w:pPr>
      <w:r>
        <w:rPr>
          <w:rFonts w:ascii="Times New Roman" w:hAnsi="Times New Roman" w:cs="Times New Roman"/>
          <w:b/>
          <w:sz w:val="24"/>
          <w:szCs w:val="24"/>
        </w:rPr>
        <w:t>V. Механізм та заходи, що пропонуються для розв’язання визначеної проблеми</w:t>
      </w:r>
    </w:p>
    <w:p w:rsidR="00BD60C5" w:rsidRDefault="00BD60C5">
      <w:pPr>
        <w:pStyle w:val="af"/>
        <w:ind w:firstLine="360"/>
        <w:jc w:val="center"/>
        <w:rPr>
          <w:rFonts w:ascii="Times New Roman" w:hAnsi="Times New Roman" w:cs="Times New Roman"/>
          <w:b/>
          <w:sz w:val="16"/>
          <w:szCs w:val="16"/>
        </w:rPr>
      </w:pP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Механізм, закладений в основу проєкту регуляторного акта, передбачає врегулювання правовідносин, що виникають в процесі розміщення зовнішньої реклами в місті Нікополі та оплати за тимчасове користування місцями розташування рекламних засобів.</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Даним проєктом удосконалюється механізм розрахунку оплати за тимчасове користування місцями розташування рекламних конструкцій, які перебувають у комунальній власності, оскільки: </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конкретизується розрахунок оплати для наземних та дахових рекламних засобів з урахуванням щорічної індексації нормативної грошової оцінки земель та розрахунок оплати для неназемних та недахових;</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застосовується схема оціночних районів земель міста Нікополя (при розрахунку оплати для наземних та дахових рекламних засобів);</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затверджується форма Договору про тимчасове користування місцями розташування рекламних засобів, з прозорими правами та обов’язками сторін договору.</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Прийняття запропонованого проєкту рішення Нікопольської міської ради «Про затвердження Положення про порядок оплати за тимчасове користування місцями розташування рекламних засобів, які перебувають у комунальній власності, у місті Нікополі Нікопольського району Дніпропетровської області» дасть можливість забезпечити вирішення саме зазначених у цьому Аналізі проблем.</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Зазначений проєкт рішення міської ради буде впроваджуватись з механізмами, які містять в собі перспективу підвищення естетичності та привабливості міста. </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Заходи, які забезпечать вирішення визначеної проблеми: </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розрахунок оплати за тимчасове користування місцями розташування рекламних засобів відповідно до прийнятого рішення «Про затвердження Положення про порядок оплати за тимчасове користування місцями розташування рекламних засобів, які перебувають у комунальній власності, у місті Нікополі Нікопольського району Дніпропетровської області»;</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щорічний перерахунок нарахування плати за тимчасове користування місцями розташування рекламних засобів, які перебувають у комунальній власності, згідно коефіцієнту щорічної індексації нормативної грошової оцінки земель; </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укладання договорів про тимчасове користування місцями розташування рекламних засобів відповідно до затвердженої форми.</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Для впровадження цього регуляторного акта необхідно здійснити такі організаційні заходи:</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розробити проєкт рішення Нікопольської міської ради  «Про затвердження Положення про порядок оплати за тимчасове користування місцями розташування рекламних засобів, які перебувають у комунальній власності, у місті Нікополі Нікопольського району Дніпропетровської області»;</w:t>
      </w:r>
    </w:p>
    <w:p w:rsidR="00BD60C5" w:rsidRDefault="006506AC">
      <w:pPr>
        <w:pStyle w:val="af"/>
        <w:tabs>
          <w:tab w:val="left" w:pos="709"/>
        </w:tabs>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оприлюднити повідомлення, проєкт рішення Нікопольської міської ради та аналіз регуляторного впливу на сайті Нікопольської міської ради в розділі Публічна інформація / Регуляторна політика / Оприлюднення проєктів регуляторних актів з метою отримання зауважень та пропозицій;</w:t>
      </w:r>
    </w:p>
    <w:p w:rsidR="00BD60C5" w:rsidRDefault="006506AC">
      <w:pPr>
        <w:pStyle w:val="af"/>
        <w:tabs>
          <w:tab w:val="left" w:pos="709"/>
        </w:tabs>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затвердити проєкт рішення Нікопольської міської ради  «Про затвердження Положення про порядок оплати за тимчасове користування місцями розташування рекламних засобів, які перебувають у комунальній власності, у місті Нікополі Нікопольського району Дніпропетровської області»;</w:t>
      </w:r>
    </w:p>
    <w:p w:rsidR="00BD60C5" w:rsidRDefault="006506AC">
      <w:pPr>
        <w:pStyle w:val="af"/>
        <w:tabs>
          <w:tab w:val="left" w:pos="709"/>
        </w:tabs>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оприлюднити прийняте рішення у встановленому законодавством порядку;</w:t>
      </w:r>
    </w:p>
    <w:p w:rsidR="00BD60C5" w:rsidRDefault="006506AC">
      <w:pPr>
        <w:pStyle w:val="af"/>
        <w:tabs>
          <w:tab w:val="left" w:pos="709"/>
        </w:tabs>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проводити заходи з відстеження результативності прийнятого рішення.</w:t>
      </w:r>
    </w:p>
    <w:p w:rsidR="00BD60C5" w:rsidRDefault="006506AC">
      <w:pPr>
        <w:pStyle w:val="af"/>
        <w:tabs>
          <w:tab w:val="left" w:pos="709"/>
        </w:tabs>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Запропонований механізм дії проєкту регуляторного акта відповідає принципам державної регуляторної політики, а саме: доцільності, адекватності, ефективності, прозорості, передбачуваності, збалансованості.</w:t>
      </w:r>
    </w:p>
    <w:p w:rsidR="00BD60C5" w:rsidRDefault="00BD60C5">
      <w:pPr>
        <w:pStyle w:val="af"/>
        <w:jc w:val="both"/>
        <w:rPr>
          <w:rFonts w:ascii="Times New Roman" w:hAnsi="Times New Roman" w:cs="Times New Roman"/>
          <w:sz w:val="20"/>
          <w:szCs w:val="20"/>
          <w:lang w:val="uk-UA"/>
        </w:rPr>
      </w:pPr>
    </w:p>
    <w:p w:rsidR="00BD60C5" w:rsidRDefault="006506AC">
      <w:pPr>
        <w:pStyle w:val="af"/>
        <w:ind w:firstLine="426"/>
        <w:jc w:val="center"/>
        <w:rPr>
          <w:rFonts w:ascii="Times New Roman" w:hAnsi="Times New Roman" w:cs="Times New Roman"/>
          <w:b/>
          <w:sz w:val="24"/>
          <w:szCs w:val="24"/>
          <w:lang w:val="uk-UA"/>
        </w:rPr>
      </w:pPr>
      <w:r>
        <w:rPr>
          <w:rFonts w:ascii="Times New Roman" w:hAnsi="Times New Roman" w:cs="Times New Roman"/>
          <w:b/>
          <w:sz w:val="24"/>
          <w:szCs w:val="24"/>
        </w:rPr>
        <w:t>VI</w:t>
      </w:r>
      <w:r>
        <w:rPr>
          <w:rFonts w:ascii="Times New Roman" w:hAnsi="Times New Roman" w:cs="Times New Roman"/>
          <w:b/>
          <w:sz w:val="24"/>
          <w:szCs w:val="24"/>
          <w:lang w:val="uk-UA"/>
        </w:rPr>
        <w:t>.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BD60C5" w:rsidRDefault="00BD60C5">
      <w:pPr>
        <w:pStyle w:val="af"/>
        <w:ind w:firstLine="426"/>
        <w:jc w:val="center"/>
        <w:rPr>
          <w:rFonts w:ascii="Times New Roman" w:hAnsi="Times New Roman" w:cs="Times New Roman"/>
          <w:b/>
          <w:sz w:val="16"/>
          <w:szCs w:val="16"/>
          <w:lang w:val="uk-UA"/>
        </w:rPr>
      </w:pP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rPr>
        <w:t xml:space="preserve">Оцінка можливості впровадження регуляторного акта та виконання його вимог суб’єктами господарювання є високою. </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Прийняття зазначеного регуляторного акта врегулює правові відносини, що виникають у процесі розміщення рекламних конструкцій, та розрахунок оплати за тимчасове користування місцями розташування рекламних засобів, які перебувають у комунальній власності. </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rPr>
        <w:t>На дію регуляторного акта можуть вплинути зміни в чинному законодавстві про рекламу та про дозвільну систему у сфері господарської діяльності</w:t>
      </w:r>
      <w:r>
        <w:rPr>
          <w:rFonts w:ascii="Times New Roman" w:hAnsi="Times New Roman" w:cs="Times New Roman"/>
          <w:sz w:val="24"/>
          <w:szCs w:val="24"/>
          <w:lang w:val="uk-UA"/>
        </w:rPr>
        <w:t>.</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rPr>
        <w:t xml:space="preserve">Для впровадження вимог даного регуляторного акта органу місцевого самоврядування не потрібно додаткових витрат з міського бюджету. </w:t>
      </w:r>
    </w:p>
    <w:p w:rsidR="00BD60C5" w:rsidRDefault="00BD60C5">
      <w:pPr>
        <w:pStyle w:val="af"/>
        <w:rPr>
          <w:rFonts w:ascii="Times New Roman" w:hAnsi="Times New Roman" w:cs="Times New Roman"/>
          <w:b/>
          <w:sz w:val="28"/>
          <w:szCs w:val="28"/>
        </w:rPr>
      </w:pPr>
    </w:p>
    <w:p w:rsidR="00BD60C5" w:rsidRDefault="006506AC">
      <w:pPr>
        <w:pStyle w:val="af"/>
        <w:ind w:firstLine="426"/>
        <w:jc w:val="center"/>
        <w:rPr>
          <w:rFonts w:ascii="Times New Roman" w:hAnsi="Times New Roman" w:cs="Times New Roman"/>
          <w:b/>
          <w:sz w:val="24"/>
          <w:szCs w:val="24"/>
          <w:lang w:val="uk-UA"/>
        </w:rPr>
      </w:pPr>
      <w:r>
        <w:rPr>
          <w:rFonts w:ascii="Times New Roman" w:hAnsi="Times New Roman" w:cs="Times New Roman"/>
          <w:b/>
          <w:sz w:val="24"/>
          <w:szCs w:val="24"/>
        </w:rPr>
        <w:t xml:space="preserve">VІІ. Обґрунтування запропонованого строку дії регуляторного акта </w:t>
      </w:r>
    </w:p>
    <w:p w:rsidR="00BD60C5" w:rsidRDefault="00BD60C5">
      <w:pPr>
        <w:pStyle w:val="af"/>
        <w:ind w:firstLine="426"/>
        <w:jc w:val="center"/>
        <w:rPr>
          <w:rFonts w:ascii="Times New Roman" w:hAnsi="Times New Roman" w:cs="Times New Roman"/>
          <w:b/>
          <w:sz w:val="16"/>
          <w:szCs w:val="16"/>
          <w:lang w:val="uk-UA"/>
        </w:rPr>
      </w:pP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Регуляторний акт набере чинності з дня його офіційного оприлюднення. </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rPr>
        <w:t>Запропонований проєкт регуляторного акта запроваджується на довгостроковий термін дії або до прийняття нових нормативн</w:t>
      </w:r>
      <w:r>
        <w:rPr>
          <w:rFonts w:ascii="Times New Roman" w:hAnsi="Times New Roman" w:cs="Times New Roman"/>
          <w:sz w:val="24"/>
          <w:szCs w:val="24"/>
          <w:lang w:val="uk-UA"/>
        </w:rPr>
        <w:t>о-правових</w:t>
      </w:r>
      <w:r>
        <w:rPr>
          <w:rFonts w:ascii="Times New Roman" w:hAnsi="Times New Roman" w:cs="Times New Roman"/>
          <w:sz w:val="24"/>
          <w:szCs w:val="24"/>
        </w:rPr>
        <w:t xml:space="preserve"> актів. </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rPr>
        <w:t>У разі потреби, регуляторний акт може бути переглянутий за ініціативою регуляторного органу, який прийняв відповідний регуляторний акт, або на підставі аналізу звіту про відстеження</w:t>
      </w:r>
      <w:r>
        <w:rPr>
          <w:rFonts w:ascii="Times New Roman" w:hAnsi="Times New Roman" w:cs="Times New Roman"/>
          <w:b/>
          <w:sz w:val="24"/>
          <w:szCs w:val="24"/>
        </w:rPr>
        <w:t xml:space="preserve"> </w:t>
      </w:r>
      <w:r>
        <w:rPr>
          <w:rFonts w:ascii="Times New Roman" w:hAnsi="Times New Roman" w:cs="Times New Roman"/>
          <w:sz w:val="24"/>
          <w:szCs w:val="24"/>
        </w:rPr>
        <w:t>результативності цього регуляторного акта</w:t>
      </w:r>
      <w:r>
        <w:rPr>
          <w:rFonts w:ascii="Times New Roman" w:hAnsi="Times New Roman" w:cs="Times New Roman"/>
          <w:sz w:val="24"/>
          <w:szCs w:val="24"/>
          <w:lang w:val="uk-UA"/>
        </w:rPr>
        <w:t>.</w:t>
      </w:r>
    </w:p>
    <w:p w:rsidR="00BD60C5" w:rsidRDefault="00BD60C5">
      <w:pPr>
        <w:pStyle w:val="af"/>
        <w:rPr>
          <w:rFonts w:ascii="Times New Roman" w:hAnsi="Times New Roman" w:cs="Times New Roman"/>
          <w:b/>
          <w:sz w:val="24"/>
          <w:szCs w:val="24"/>
          <w:lang w:val="uk-UA"/>
        </w:rPr>
      </w:pPr>
    </w:p>
    <w:p w:rsidR="00BD60C5" w:rsidRDefault="006506AC">
      <w:pPr>
        <w:pStyle w:val="af"/>
        <w:ind w:firstLine="426"/>
        <w:jc w:val="center"/>
        <w:rPr>
          <w:rFonts w:ascii="Times New Roman" w:hAnsi="Times New Roman" w:cs="Times New Roman"/>
          <w:b/>
          <w:sz w:val="24"/>
          <w:szCs w:val="24"/>
          <w:lang w:val="uk-UA"/>
        </w:rPr>
      </w:pPr>
      <w:r>
        <w:rPr>
          <w:rFonts w:ascii="Times New Roman" w:hAnsi="Times New Roman" w:cs="Times New Roman"/>
          <w:b/>
          <w:sz w:val="24"/>
          <w:szCs w:val="24"/>
        </w:rPr>
        <w:t xml:space="preserve">VIIІ. Визначення показників результативності дії регуляторного акта </w:t>
      </w:r>
    </w:p>
    <w:p w:rsidR="00BD60C5" w:rsidRDefault="00BD60C5">
      <w:pPr>
        <w:pStyle w:val="af"/>
        <w:ind w:firstLine="426"/>
        <w:jc w:val="center"/>
        <w:rPr>
          <w:rFonts w:ascii="Times New Roman" w:hAnsi="Times New Roman" w:cs="Times New Roman"/>
          <w:b/>
          <w:sz w:val="8"/>
          <w:szCs w:val="8"/>
          <w:lang w:val="uk-UA"/>
        </w:rPr>
      </w:pP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Значеннями прогнозних показників результативності даного регуляторного акта              (у кількісному виразі) визначено: </w:t>
      </w:r>
    </w:p>
    <w:tbl>
      <w:tblPr>
        <w:tblStyle w:val="af2"/>
        <w:tblW w:w="9629" w:type="dxa"/>
        <w:tblLayout w:type="fixed"/>
        <w:tblLook w:val="04A0" w:firstRow="1" w:lastRow="0" w:firstColumn="1" w:lastColumn="0" w:noHBand="0" w:noVBand="1"/>
      </w:tblPr>
      <w:tblGrid>
        <w:gridCol w:w="596"/>
        <w:gridCol w:w="4219"/>
        <w:gridCol w:w="1699"/>
        <w:gridCol w:w="1508"/>
        <w:gridCol w:w="1607"/>
      </w:tblGrid>
      <w:tr w:rsidR="00BD60C5">
        <w:tc>
          <w:tcPr>
            <w:tcW w:w="596" w:type="dxa"/>
            <w:vAlign w:val="center"/>
          </w:tcPr>
          <w:p w:rsidR="00BD60C5" w:rsidRDefault="006506AC">
            <w:pPr>
              <w:pStyle w:val="af"/>
              <w:jc w:val="center"/>
              <w:rPr>
                <w:rFonts w:ascii="Times New Roman" w:hAnsi="Times New Roman" w:cs="Times New Roman"/>
                <w:i/>
                <w:iCs/>
                <w:lang w:val="uk-UA"/>
              </w:rPr>
            </w:pPr>
            <w:r>
              <w:rPr>
                <w:rFonts w:ascii="Times New Roman" w:eastAsia="Calibri" w:hAnsi="Times New Roman" w:cs="Times New Roman"/>
                <w:i/>
                <w:iCs/>
                <w:lang w:val="uk-UA"/>
              </w:rPr>
              <w:t>№ п/п</w:t>
            </w:r>
          </w:p>
        </w:tc>
        <w:tc>
          <w:tcPr>
            <w:tcW w:w="4219" w:type="dxa"/>
            <w:vAlign w:val="center"/>
          </w:tcPr>
          <w:p w:rsidR="00BD60C5" w:rsidRDefault="006506AC">
            <w:pPr>
              <w:pStyle w:val="af"/>
              <w:jc w:val="center"/>
              <w:rPr>
                <w:rFonts w:ascii="Times New Roman" w:hAnsi="Times New Roman" w:cs="Times New Roman"/>
                <w:i/>
                <w:iCs/>
                <w:lang w:val="uk-UA"/>
              </w:rPr>
            </w:pPr>
            <w:r>
              <w:rPr>
                <w:rFonts w:ascii="Times New Roman" w:eastAsia="Calibri" w:hAnsi="Times New Roman" w:cs="Times New Roman"/>
                <w:i/>
                <w:iCs/>
                <w:lang w:val="uk-UA"/>
              </w:rPr>
              <w:t>Показники результативності</w:t>
            </w:r>
          </w:p>
          <w:p w:rsidR="00BD60C5" w:rsidRDefault="006506AC">
            <w:pPr>
              <w:pStyle w:val="af"/>
              <w:jc w:val="center"/>
              <w:rPr>
                <w:rFonts w:ascii="Times New Roman" w:hAnsi="Times New Roman" w:cs="Times New Roman"/>
                <w:i/>
                <w:iCs/>
                <w:lang w:val="uk-UA"/>
              </w:rPr>
            </w:pPr>
            <w:r>
              <w:rPr>
                <w:rFonts w:ascii="Times New Roman" w:eastAsia="Calibri" w:hAnsi="Times New Roman" w:cs="Times New Roman"/>
                <w:i/>
                <w:iCs/>
                <w:lang w:val="uk-UA"/>
              </w:rPr>
              <w:t>дії регуляторного акта</w:t>
            </w:r>
          </w:p>
        </w:tc>
        <w:tc>
          <w:tcPr>
            <w:tcW w:w="1699" w:type="dxa"/>
            <w:vAlign w:val="center"/>
          </w:tcPr>
          <w:p w:rsidR="00BD60C5" w:rsidRDefault="006506AC">
            <w:pPr>
              <w:pStyle w:val="af"/>
              <w:jc w:val="center"/>
              <w:rPr>
                <w:rFonts w:ascii="Times New Roman" w:hAnsi="Times New Roman" w:cs="Times New Roman"/>
                <w:i/>
                <w:iCs/>
                <w:lang w:val="uk-UA"/>
              </w:rPr>
            </w:pPr>
            <w:r>
              <w:rPr>
                <w:rFonts w:ascii="Times New Roman" w:eastAsia="Calibri" w:hAnsi="Times New Roman" w:cs="Times New Roman"/>
                <w:i/>
                <w:iCs/>
                <w:lang w:val="uk-UA"/>
              </w:rPr>
              <w:t>2023р.</w:t>
            </w:r>
          </w:p>
        </w:tc>
        <w:tc>
          <w:tcPr>
            <w:tcW w:w="1508" w:type="dxa"/>
            <w:vAlign w:val="center"/>
          </w:tcPr>
          <w:p w:rsidR="00BD60C5" w:rsidRDefault="006506AC">
            <w:pPr>
              <w:pStyle w:val="af"/>
              <w:jc w:val="center"/>
              <w:rPr>
                <w:rFonts w:ascii="Times New Roman" w:hAnsi="Times New Roman" w:cs="Times New Roman"/>
                <w:i/>
                <w:iCs/>
                <w:lang w:val="uk-UA"/>
              </w:rPr>
            </w:pPr>
            <w:r>
              <w:rPr>
                <w:rFonts w:ascii="Times New Roman" w:eastAsia="Calibri" w:hAnsi="Times New Roman" w:cs="Times New Roman"/>
                <w:i/>
                <w:iCs/>
                <w:lang w:val="uk-UA"/>
              </w:rPr>
              <w:t>2024р.</w:t>
            </w:r>
          </w:p>
        </w:tc>
        <w:tc>
          <w:tcPr>
            <w:tcW w:w="1607" w:type="dxa"/>
            <w:vAlign w:val="center"/>
          </w:tcPr>
          <w:p w:rsidR="00BD60C5" w:rsidRDefault="006506AC">
            <w:pPr>
              <w:pStyle w:val="af"/>
              <w:jc w:val="center"/>
              <w:rPr>
                <w:rFonts w:ascii="Times New Roman" w:hAnsi="Times New Roman" w:cs="Times New Roman"/>
                <w:i/>
                <w:iCs/>
                <w:lang w:val="uk-UA"/>
              </w:rPr>
            </w:pPr>
            <w:r>
              <w:rPr>
                <w:rFonts w:ascii="Times New Roman" w:eastAsia="Calibri" w:hAnsi="Times New Roman" w:cs="Times New Roman"/>
                <w:i/>
                <w:iCs/>
                <w:lang w:val="uk-UA"/>
              </w:rPr>
              <w:t>2025р.</w:t>
            </w:r>
          </w:p>
        </w:tc>
      </w:tr>
      <w:tr w:rsidR="00BD60C5">
        <w:tc>
          <w:tcPr>
            <w:tcW w:w="596" w:type="dxa"/>
            <w:vAlign w:val="center"/>
          </w:tcPr>
          <w:p w:rsidR="00BD60C5" w:rsidRDefault="006506AC">
            <w:pPr>
              <w:pStyle w:val="af"/>
              <w:jc w:val="center"/>
              <w:rPr>
                <w:rFonts w:ascii="Times New Roman" w:hAnsi="Times New Roman" w:cs="Times New Roman"/>
                <w:sz w:val="24"/>
                <w:szCs w:val="24"/>
                <w:lang w:val="uk-UA"/>
              </w:rPr>
            </w:pPr>
            <w:r>
              <w:rPr>
                <w:rFonts w:ascii="Times New Roman" w:eastAsia="Calibri" w:hAnsi="Times New Roman" w:cs="Times New Roman"/>
                <w:sz w:val="24"/>
                <w:szCs w:val="24"/>
                <w:lang w:val="uk-UA"/>
              </w:rPr>
              <w:t>1</w:t>
            </w:r>
          </w:p>
        </w:tc>
        <w:tc>
          <w:tcPr>
            <w:tcW w:w="4219" w:type="dxa"/>
            <w:vAlign w:val="center"/>
          </w:tcPr>
          <w:p w:rsidR="00BD60C5" w:rsidRDefault="006506AC">
            <w:pPr>
              <w:pStyle w:val="af"/>
              <w:jc w:val="both"/>
              <w:rPr>
                <w:rFonts w:ascii="Times New Roman" w:hAnsi="Times New Roman" w:cs="Times New Roman"/>
                <w:sz w:val="24"/>
                <w:szCs w:val="24"/>
                <w:lang w:val="uk-UA"/>
              </w:rPr>
            </w:pPr>
            <w:r>
              <w:rPr>
                <w:rFonts w:ascii="Times New Roman" w:eastAsia="Calibri" w:hAnsi="Times New Roman" w:cs="Times New Roman"/>
                <w:sz w:val="24"/>
                <w:szCs w:val="24"/>
                <w:lang w:val="uk-UA"/>
              </w:rPr>
              <w:t>Кількість розповсюджувачів</w:t>
            </w:r>
          </w:p>
          <w:p w:rsidR="00BD60C5" w:rsidRDefault="006506AC">
            <w:pPr>
              <w:pStyle w:val="af"/>
              <w:jc w:val="both"/>
              <w:rPr>
                <w:rFonts w:ascii="Times New Roman" w:hAnsi="Times New Roman" w:cs="Times New Roman"/>
                <w:sz w:val="24"/>
                <w:szCs w:val="24"/>
                <w:lang w:val="uk-UA"/>
              </w:rPr>
            </w:pPr>
            <w:r>
              <w:rPr>
                <w:rFonts w:ascii="Times New Roman" w:eastAsia="Calibri" w:hAnsi="Times New Roman" w:cs="Times New Roman"/>
                <w:sz w:val="24"/>
                <w:szCs w:val="24"/>
                <w:lang w:val="uk-UA"/>
              </w:rPr>
              <w:t>зовнішньої реклами</w:t>
            </w:r>
          </w:p>
        </w:tc>
        <w:tc>
          <w:tcPr>
            <w:tcW w:w="1699" w:type="dxa"/>
            <w:vAlign w:val="center"/>
          </w:tcPr>
          <w:p w:rsidR="00BD60C5" w:rsidRDefault="006506AC">
            <w:pPr>
              <w:pStyle w:val="af"/>
              <w:jc w:val="center"/>
              <w:rPr>
                <w:rFonts w:ascii="Times New Roman" w:hAnsi="Times New Roman" w:cs="Times New Roman"/>
                <w:sz w:val="24"/>
                <w:szCs w:val="24"/>
                <w:lang w:val="uk-UA"/>
              </w:rPr>
            </w:pPr>
            <w:r>
              <w:rPr>
                <w:rFonts w:ascii="Times New Roman" w:eastAsia="Calibri" w:hAnsi="Times New Roman" w:cs="Times New Roman"/>
                <w:sz w:val="24"/>
                <w:szCs w:val="24"/>
                <w:lang w:val="uk-UA"/>
              </w:rPr>
              <w:t>36</w:t>
            </w:r>
          </w:p>
        </w:tc>
        <w:tc>
          <w:tcPr>
            <w:tcW w:w="1508" w:type="dxa"/>
            <w:vAlign w:val="center"/>
          </w:tcPr>
          <w:p w:rsidR="00BD60C5" w:rsidRDefault="006506AC">
            <w:pPr>
              <w:pStyle w:val="af"/>
              <w:jc w:val="center"/>
              <w:rPr>
                <w:rFonts w:ascii="Times New Roman" w:hAnsi="Times New Roman" w:cs="Times New Roman"/>
                <w:sz w:val="24"/>
                <w:szCs w:val="24"/>
                <w:lang w:val="uk-UA"/>
              </w:rPr>
            </w:pPr>
            <w:r>
              <w:rPr>
                <w:rFonts w:ascii="Times New Roman" w:eastAsia="Calibri" w:hAnsi="Times New Roman" w:cs="Times New Roman"/>
                <w:sz w:val="24"/>
                <w:szCs w:val="24"/>
                <w:lang w:val="uk-UA"/>
              </w:rPr>
              <w:t>36</w:t>
            </w:r>
          </w:p>
        </w:tc>
        <w:tc>
          <w:tcPr>
            <w:tcW w:w="1607" w:type="dxa"/>
            <w:vAlign w:val="center"/>
          </w:tcPr>
          <w:p w:rsidR="00BD60C5" w:rsidRDefault="006506AC">
            <w:pPr>
              <w:pStyle w:val="af"/>
              <w:jc w:val="center"/>
              <w:rPr>
                <w:rFonts w:ascii="Times New Roman" w:hAnsi="Times New Roman" w:cs="Times New Roman"/>
                <w:sz w:val="24"/>
                <w:szCs w:val="24"/>
                <w:lang w:val="uk-UA"/>
              </w:rPr>
            </w:pPr>
            <w:r>
              <w:rPr>
                <w:rFonts w:ascii="Times New Roman" w:eastAsia="Calibri" w:hAnsi="Times New Roman" w:cs="Times New Roman"/>
                <w:sz w:val="24"/>
                <w:szCs w:val="24"/>
                <w:lang w:val="uk-UA"/>
              </w:rPr>
              <w:t>36</w:t>
            </w:r>
          </w:p>
        </w:tc>
      </w:tr>
      <w:tr w:rsidR="00BD60C5">
        <w:tc>
          <w:tcPr>
            <w:tcW w:w="596" w:type="dxa"/>
            <w:vAlign w:val="center"/>
          </w:tcPr>
          <w:p w:rsidR="00BD60C5" w:rsidRDefault="006506AC">
            <w:pPr>
              <w:pStyle w:val="af"/>
              <w:jc w:val="center"/>
              <w:rPr>
                <w:rFonts w:ascii="Times New Roman" w:hAnsi="Times New Roman" w:cs="Times New Roman"/>
                <w:sz w:val="24"/>
                <w:szCs w:val="24"/>
                <w:lang w:val="uk-UA"/>
              </w:rPr>
            </w:pPr>
            <w:r>
              <w:rPr>
                <w:rFonts w:ascii="Times New Roman" w:eastAsia="Calibri" w:hAnsi="Times New Roman" w:cs="Times New Roman"/>
                <w:sz w:val="24"/>
                <w:szCs w:val="24"/>
                <w:lang w:val="uk-UA"/>
              </w:rPr>
              <w:t>2</w:t>
            </w:r>
          </w:p>
        </w:tc>
        <w:tc>
          <w:tcPr>
            <w:tcW w:w="4219" w:type="dxa"/>
            <w:vAlign w:val="center"/>
          </w:tcPr>
          <w:p w:rsidR="00BD60C5" w:rsidRDefault="006506AC">
            <w:pPr>
              <w:pStyle w:val="af"/>
              <w:jc w:val="both"/>
              <w:rPr>
                <w:rFonts w:ascii="Times New Roman" w:hAnsi="Times New Roman" w:cs="Times New Roman"/>
                <w:sz w:val="24"/>
                <w:szCs w:val="24"/>
                <w:lang w:val="uk-UA"/>
              </w:rPr>
            </w:pPr>
            <w:r>
              <w:rPr>
                <w:rFonts w:ascii="Times New Roman" w:eastAsia="Calibri" w:hAnsi="Times New Roman" w:cs="Times New Roman"/>
                <w:sz w:val="24"/>
                <w:szCs w:val="24"/>
                <w:lang w:val="uk-UA"/>
              </w:rPr>
              <w:t>Загальна кількість рекламних засобів суб’єктів господарювання</w:t>
            </w:r>
          </w:p>
        </w:tc>
        <w:tc>
          <w:tcPr>
            <w:tcW w:w="1699" w:type="dxa"/>
            <w:vAlign w:val="center"/>
          </w:tcPr>
          <w:p w:rsidR="00BD60C5" w:rsidRDefault="006506AC">
            <w:pPr>
              <w:pStyle w:val="af"/>
              <w:jc w:val="center"/>
              <w:rPr>
                <w:rFonts w:ascii="Times New Roman" w:hAnsi="Times New Roman" w:cs="Times New Roman"/>
                <w:sz w:val="24"/>
                <w:szCs w:val="24"/>
                <w:lang w:val="uk-UA"/>
              </w:rPr>
            </w:pPr>
            <w:r>
              <w:rPr>
                <w:rFonts w:ascii="Times New Roman" w:eastAsia="Calibri" w:hAnsi="Times New Roman" w:cs="Times New Roman"/>
                <w:sz w:val="24"/>
                <w:szCs w:val="24"/>
                <w:lang w:val="uk-UA"/>
              </w:rPr>
              <w:t>185</w:t>
            </w:r>
          </w:p>
        </w:tc>
        <w:tc>
          <w:tcPr>
            <w:tcW w:w="1508" w:type="dxa"/>
            <w:vAlign w:val="center"/>
          </w:tcPr>
          <w:p w:rsidR="00BD60C5" w:rsidRDefault="006506AC">
            <w:pPr>
              <w:pStyle w:val="af"/>
              <w:jc w:val="center"/>
              <w:rPr>
                <w:rFonts w:ascii="Times New Roman" w:hAnsi="Times New Roman" w:cs="Times New Roman"/>
                <w:sz w:val="24"/>
                <w:szCs w:val="24"/>
                <w:lang w:val="uk-UA"/>
              </w:rPr>
            </w:pPr>
            <w:r>
              <w:rPr>
                <w:rFonts w:ascii="Times New Roman" w:eastAsia="Calibri" w:hAnsi="Times New Roman" w:cs="Times New Roman"/>
                <w:sz w:val="24"/>
                <w:szCs w:val="24"/>
                <w:lang w:val="uk-UA"/>
              </w:rPr>
              <w:t>185</w:t>
            </w:r>
          </w:p>
        </w:tc>
        <w:tc>
          <w:tcPr>
            <w:tcW w:w="1607" w:type="dxa"/>
            <w:vAlign w:val="center"/>
          </w:tcPr>
          <w:p w:rsidR="00BD60C5" w:rsidRDefault="006506AC">
            <w:pPr>
              <w:pStyle w:val="af"/>
              <w:jc w:val="center"/>
              <w:rPr>
                <w:rFonts w:ascii="Times New Roman" w:hAnsi="Times New Roman" w:cs="Times New Roman"/>
                <w:sz w:val="24"/>
                <w:szCs w:val="24"/>
                <w:lang w:val="uk-UA"/>
              </w:rPr>
            </w:pPr>
            <w:r>
              <w:rPr>
                <w:rFonts w:ascii="Times New Roman" w:eastAsia="Calibri" w:hAnsi="Times New Roman" w:cs="Times New Roman"/>
                <w:sz w:val="24"/>
                <w:szCs w:val="24"/>
                <w:lang w:val="uk-UA"/>
              </w:rPr>
              <w:t>185</w:t>
            </w:r>
          </w:p>
        </w:tc>
      </w:tr>
      <w:tr w:rsidR="00BD60C5">
        <w:tc>
          <w:tcPr>
            <w:tcW w:w="596" w:type="dxa"/>
            <w:vAlign w:val="center"/>
          </w:tcPr>
          <w:p w:rsidR="00BD60C5" w:rsidRDefault="006506AC">
            <w:pPr>
              <w:pStyle w:val="af"/>
              <w:jc w:val="center"/>
              <w:rPr>
                <w:rFonts w:ascii="Times New Roman" w:hAnsi="Times New Roman" w:cs="Times New Roman"/>
                <w:sz w:val="24"/>
                <w:szCs w:val="24"/>
                <w:lang w:val="uk-UA"/>
              </w:rPr>
            </w:pPr>
            <w:r>
              <w:rPr>
                <w:rFonts w:ascii="Times New Roman" w:eastAsia="Calibri" w:hAnsi="Times New Roman" w:cs="Times New Roman"/>
                <w:sz w:val="24"/>
                <w:szCs w:val="24"/>
                <w:lang w:val="uk-UA"/>
              </w:rPr>
              <w:t>3</w:t>
            </w:r>
          </w:p>
        </w:tc>
        <w:tc>
          <w:tcPr>
            <w:tcW w:w="4219" w:type="dxa"/>
            <w:vAlign w:val="center"/>
          </w:tcPr>
          <w:p w:rsidR="00BD60C5" w:rsidRDefault="006506AC">
            <w:pPr>
              <w:pStyle w:val="af"/>
              <w:jc w:val="both"/>
              <w:rPr>
                <w:rFonts w:ascii="Times New Roman" w:hAnsi="Times New Roman" w:cs="Times New Roman"/>
                <w:sz w:val="24"/>
                <w:szCs w:val="24"/>
                <w:lang w:val="uk-UA"/>
              </w:rPr>
            </w:pPr>
            <w:r>
              <w:rPr>
                <w:rFonts w:ascii="Times New Roman" w:eastAsia="Calibri" w:hAnsi="Times New Roman" w:cs="Times New Roman"/>
                <w:sz w:val="24"/>
                <w:szCs w:val="24"/>
                <w:lang w:val="uk-UA"/>
              </w:rPr>
              <w:t>Розмір надходження плати за тимчасове користування місцями розташування рекламних засобів*</w:t>
            </w:r>
          </w:p>
          <w:p w:rsidR="00BD60C5" w:rsidRDefault="00BD60C5">
            <w:pPr>
              <w:pStyle w:val="af"/>
              <w:jc w:val="both"/>
              <w:rPr>
                <w:rFonts w:ascii="Times New Roman" w:hAnsi="Times New Roman" w:cs="Times New Roman"/>
                <w:sz w:val="24"/>
                <w:szCs w:val="24"/>
                <w:lang w:val="uk-UA"/>
              </w:rPr>
            </w:pPr>
          </w:p>
        </w:tc>
        <w:tc>
          <w:tcPr>
            <w:tcW w:w="1699" w:type="dxa"/>
            <w:vAlign w:val="center"/>
          </w:tcPr>
          <w:p w:rsidR="00BD60C5" w:rsidRDefault="006506AC">
            <w:pPr>
              <w:pStyle w:val="af"/>
              <w:jc w:val="center"/>
              <w:rPr>
                <w:rFonts w:ascii="Times New Roman" w:hAnsi="Times New Roman" w:cs="Times New Roman"/>
                <w:sz w:val="24"/>
                <w:szCs w:val="24"/>
                <w:lang w:val="uk-UA"/>
              </w:rPr>
            </w:pPr>
            <w:r>
              <w:rPr>
                <w:rFonts w:ascii="Times New Roman" w:eastAsia="Calibri" w:hAnsi="Times New Roman" w:cs="Times New Roman"/>
                <w:sz w:val="24"/>
                <w:szCs w:val="24"/>
                <w:lang w:val="uk-UA"/>
              </w:rPr>
              <w:t>1 281 125,00</w:t>
            </w:r>
          </w:p>
        </w:tc>
        <w:tc>
          <w:tcPr>
            <w:tcW w:w="1508" w:type="dxa"/>
            <w:vAlign w:val="center"/>
          </w:tcPr>
          <w:p w:rsidR="00BD60C5" w:rsidRDefault="006506AC">
            <w:pPr>
              <w:pStyle w:val="af"/>
              <w:jc w:val="center"/>
              <w:rPr>
                <w:rFonts w:ascii="Times New Roman" w:hAnsi="Times New Roman" w:cs="Times New Roman"/>
                <w:sz w:val="24"/>
                <w:szCs w:val="24"/>
                <w:lang w:val="uk-UA"/>
              </w:rPr>
            </w:pPr>
            <w:r>
              <w:rPr>
                <w:rFonts w:ascii="Times New Roman" w:eastAsia="Calibri" w:hAnsi="Times New Roman" w:cs="Times New Roman"/>
                <w:sz w:val="24"/>
                <w:szCs w:val="24"/>
                <w:lang w:val="uk-UA"/>
              </w:rPr>
              <w:t>1 914 000,00</w:t>
            </w:r>
          </w:p>
        </w:tc>
        <w:tc>
          <w:tcPr>
            <w:tcW w:w="1607" w:type="dxa"/>
            <w:vAlign w:val="center"/>
          </w:tcPr>
          <w:p w:rsidR="00BD60C5" w:rsidRDefault="00BD60C5">
            <w:pPr>
              <w:pStyle w:val="af"/>
              <w:jc w:val="center"/>
              <w:rPr>
                <w:rFonts w:ascii="Times New Roman" w:hAnsi="Times New Roman" w:cs="Times New Roman"/>
                <w:sz w:val="24"/>
                <w:szCs w:val="24"/>
                <w:lang w:val="uk-UA"/>
              </w:rPr>
            </w:pPr>
          </w:p>
          <w:p w:rsidR="00BD60C5" w:rsidRDefault="006506AC">
            <w:pPr>
              <w:pStyle w:val="af"/>
              <w:jc w:val="center"/>
              <w:rPr>
                <w:rFonts w:ascii="Times New Roman" w:hAnsi="Times New Roman" w:cs="Times New Roman"/>
                <w:sz w:val="24"/>
                <w:szCs w:val="24"/>
                <w:lang w:val="uk-UA"/>
              </w:rPr>
            </w:pPr>
            <w:r>
              <w:rPr>
                <w:rFonts w:ascii="Times New Roman" w:eastAsia="Calibri" w:hAnsi="Times New Roman" w:cs="Times New Roman"/>
                <w:sz w:val="24"/>
                <w:szCs w:val="24"/>
                <w:lang w:val="uk-UA"/>
              </w:rPr>
              <w:t>1 914 000,00*</w:t>
            </w:r>
          </w:p>
          <w:p w:rsidR="00BD60C5" w:rsidRDefault="00BD60C5">
            <w:pPr>
              <w:pStyle w:val="af"/>
              <w:jc w:val="center"/>
              <w:rPr>
                <w:rFonts w:ascii="Times New Roman" w:hAnsi="Times New Roman" w:cs="Times New Roman"/>
                <w:sz w:val="24"/>
                <w:szCs w:val="24"/>
                <w:lang w:val="uk-UA"/>
              </w:rPr>
            </w:pPr>
          </w:p>
        </w:tc>
      </w:tr>
    </w:tbl>
    <w:p w:rsidR="00BD60C5" w:rsidRDefault="006506AC">
      <w:pPr>
        <w:pStyle w:val="af"/>
        <w:rPr>
          <w:rFonts w:ascii="Times New Roman" w:hAnsi="Times New Roman" w:cs="Times New Roman"/>
          <w:bCs/>
          <w:i/>
          <w:iCs/>
          <w:sz w:val="20"/>
          <w:szCs w:val="20"/>
        </w:rPr>
      </w:pPr>
      <w:r>
        <w:rPr>
          <w:rFonts w:ascii="Times New Roman" w:hAnsi="Times New Roman" w:cs="Times New Roman"/>
          <w:bCs/>
          <w:i/>
          <w:iCs/>
          <w:sz w:val="20"/>
          <w:szCs w:val="20"/>
          <w:lang w:val="uk-UA"/>
        </w:rPr>
        <w:t>*</w:t>
      </w:r>
      <w:r>
        <w:rPr>
          <w:rFonts w:ascii="Times New Roman" w:hAnsi="Times New Roman" w:cs="Times New Roman"/>
          <w:bCs/>
          <w:i/>
          <w:iCs/>
          <w:sz w:val="20"/>
          <w:szCs w:val="20"/>
        </w:rPr>
        <w:t>залежить від коефіцієнту щорічної індексації нормативної грошової оцінки земель, що надається Центральним органом виконавчої влади, що реалізує державну політику у сфері земельних відносин</w:t>
      </w:r>
    </w:p>
    <w:p w:rsidR="00BD60C5" w:rsidRDefault="00BD60C5">
      <w:pPr>
        <w:pStyle w:val="af"/>
        <w:ind w:firstLine="426"/>
        <w:jc w:val="center"/>
        <w:rPr>
          <w:rFonts w:ascii="Times New Roman" w:hAnsi="Times New Roman" w:cs="Times New Roman"/>
          <w:b/>
          <w:sz w:val="24"/>
          <w:szCs w:val="24"/>
        </w:rPr>
      </w:pPr>
    </w:p>
    <w:p w:rsidR="00BD60C5" w:rsidRDefault="006506AC">
      <w:pPr>
        <w:pStyle w:val="af"/>
        <w:ind w:firstLine="426"/>
        <w:jc w:val="center"/>
        <w:rPr>
          <w:rFonts w:ascii="Times New Roman" w:hAnsi="Times New Roman" w:cs="Times New Roman"/>
          <w:b/>
          <w:sz w:val="24"/>
          <w:szCs w:val="24"/>
          <w:lang w:val="uk-UA"/>
        </w:rPr>
      </w:pPr>
      <w:r>
        <w:rPr>
          <w:rFonts w:ascii="Times New Roman" w:hAnsi="Times New Roman" w:cs="Times New Roman"/>
          <w:b/>
          <w:sz w:val="24"/>
          <w:szCs w:val="24"/>
        </w:rPr>
        <w:t>ІХ. Визначення заходів, за допомогою яких здійснюватиметься відстеження результативності дії регуляторного акта</w:t>
      </w:r>
    </w:p>
    <w:p w:rsidR="00BD60C5" w:rsidRDefault="00BD60C5">
      <w:pPr>
        <w:pStyle w:val="af"/>
        <w:ind w:firstLine="426"/>
        <w:jc w:val="both"/>
        <w:rPr>
          <w:rFonts w:ascii="Times New Roman" w:hAnsi="Times New Roman" w:cs="Times New Roman"/>
          <w:sz w:val="24"/>
          <w:szCs w:val="24"/>
          <w:lang w:val="uk-UA"/>
        </w:rPr>
      </w:pP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Стосовно</w:t>
      </w:r>
      <w:r>
        <w:rPr>
          <w:rFonts w:ascii="Times New Roman" w:hAnsi="Times New Roman" w:cs="Times New Roman"/>
          <w:sz w:val="24"/>
          <w:szCs w:val="24"/>
        </w:rPr>
        <w:t xml:space="preserve"> цього регуляторного акта </w:t>
      </w:r>
      <w:r>
        <w:rPr>
          <w:rFonts w:ascii="Times New Roman" w:hAnsi="Times New Roman" w:cs="Times New Roman"/>
          <w:sz w:val="24"/>
          <w:szCs w:val="24"/>
          <w:lang w:val="uk-UA"/>
        </w:rPr>
        <w:t>буде проведено</w:t>
      </w:r>
      <w:r>
        <w:rPr>
          <w:rFonts w:ascii="Times New Roman" w:hAnsi="Times New Roman" w:cs="Times New Roman"/>
          <w:sz w:val="24"/>
          <w:szCs w:val="24"/>
        </w:rPr>
        <w:t xml:space="preserve"> базове, повторне та періодичне відстеження його результативності</w:t>
      </w:r>
      <w:r>
        <w:rPr>
          <w:rFonts w:ascii="Times New Roman" w:hAnsi="Times New Roman" w:cs="Times New Roman"/>
          <w:sz w:val="24"/>
          <w:szCs w:val="24"/>
          <w:lang w:val="uk-UA"/>
        </w:rPr>
        <w:t>:</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базове відстеження результативності буде здійснене після набрання чинності цим регуляторним актом</w:t>
      </w:r>
      <w:r>
        <w:rPr>
          <w:rFonts w:ascii="Times New Roman" w:eastAsia="Times New Roman" w:hAnsi="Times New Roman" w:cs="Times New Roman"/>
          <w:sz w:val="24"/>
          <w:szCs w:val="24"/>
          <w:lang w:val="uk-UA"/>
        </w:rPr>
        <w:t xml:space="preserve"> (липень 2024р).</w:t>
      </w:r>
      <w:r>
        <w:rPr>
          <w:rFonts w:ascii="Times New Roman" w:hAnsi="Times New Roman" w:cs="Times New Roman"/>
          <w:sz w:val="24"/>
          <w:szCs w:val="24"/>
          <w:lang w:val="uk-UA"/>
        </w:rPr>
        <w:t>;</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повторне відстеження результативності регуляторного акта </w:t>
      </w:r>
      <w:r>
        <w:rPr>
          <w:rFonts w:ascii="Times New Roman" w:hAnsi="Times New Roman" w:cs="Times New Roman"/>
          <w:sz w:val="24"/>
          <w:szCs w:val="24"/>
          <w:lang w:val="uk-UA"/>
        </w:rPr>
        <w:t>буде здійснене</w:t>
      </w:r>
      <w:r>
        <w:rPr>
          <w:rFonts w:ascii="Times New Roman" w:hAnsi="Times New Roman" w:cs="Times New Roman"/>
          <w:sz w:val="24"/>
          <w:szCs w:val="24"/>
        </w:rPr>
        <w:t xml:space="preserve"> через рік з дня набрання ним чинності</w:t>
      </w:r>
      <w:r>
        <w:rPr>
          <w:rFonts w:ascii="Times New Roman" w:hAnsi="Times New Roman" w:cs="Times New Roman"/>
          <w:sz w:val="24"/>
          <w:szCs w:val="24"/>
          <w:lang w:val="uk-UA"/>
        </w:rPr>
        <w:t>;</w:t>
      </w:r>
      <w:r>
        <w:rPr>
          <w:rFonts w:ascii="Times New Roman" w:hAnsi="Times New Roman" w:cs="Times New Roman"/>
          <w:sz w:val="24"/>
          <w:szCs w:val="24"/>
        </w:rPr>
        <w:t xml:space="preserve"> </w:t>
      </w: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rPr>
        <w:t>- періодичн</w:t>
      </w:r>
      <w:r>
        <w:rPr>
          <w:rFonts w:ascii="Times New Roman" w:hAnsi="Times New Roman" w:cs="Times New Roman"/>
          <w:sz w:val="24"/>
          <w:szCs w:val="24"/>
          <w:lang w:val="uk-UA"/>
        </w:rPr>
        <w:t>е</w:t>
      </w:r>
      <w:r>
        <w:rPr>
          <w:rFonts w:ascii="Times New Roman" w:hAnsi="Times New Roman" w:cs="Times New Roman"/>
          <w:sz w:val="24"/>
          <w:szCs w:val="24"/>
        </w:rPr>
        <w:t xml:space="preserve"> відстеження результативності регуляторного акта здійсню</w:t>
      </w:r>
      <w:r>
        <w:rPr>
          <w:rFonts w:ascii="Times New Roman" w:hAnsi="Times New Roman" w:cs="Times New Roman"/>
          <w:sz w:val="24"/>
          <w:szCs w:val="24"/>
          <w:lang w:val="uk-UA"/>
        </w:rPr>
        <w:t>є</w:t>
      </w:r>
      <w:r>
        <w:rPr>
          <w:rFonts w:ascii="Times New Roman" w:hAnsi="Times New Roman" w:cs="Times New Roman"/>
          <w:sz w:val="24"/>
          <w:szCs w:val="24"/>
        </w:rPr>
        <w:t>ться раз на кожні три роки</w:t>
      </w:r>
      <w:r>
        <w:rPr>
          <w:rFonts w:ascii="Times New Roman" w:hAnsi="Times New Roman" w:cs="Times New Roman"/>
          <w:sz w:val="24"/>
          <w:szCs w:val="24"/>
          <w:lang w:val="uk-UA"/>
        </w:rPr>
        <w:t>,</w:t>
      </w:r>
      <w:r>
        <w:rPr>
          <w:rFonts w:ascii="Times New Roman" w:hAnsi="Times New Roman" w:cs="Times New Roman"/>
          <w:sz w:val="24"/>
          <w:szCs w:val="24"/>
        </w:rPr>
        <w:t xml:space="preserve"> починаючи з дня закінчення заходів з повторного відстеження результативності цього акта</w:t>
      </w:r>
      <w:r>
        <w:rPr>
          <w:rFonts w:ascii="Times New Roman" w:hAnsi="Times New Roman" w:cs="Times New Roman"/>
          <w:sz w:val="24"/>
          <w:szCs w:val="24"/>
          <w:lang w:val="uk-UA"/>
        </w:rPr>
        <w:t>.</w:t>
      </w:r>
    </w:p>
    <w:p w:rsidR="00BD60C5" w:rsidRDefault="00BD60C5">
      <w:pPr>
        <w:pStyle w:val="af"/>
        <w:jc w:val="both"/>
        <w:rPr>
          <w:rFonts w:ascii="Times New Roman" w:hAnsi="Times New Roman" w:cs="Times New Roman"/>
          <w:sz w:val="24"/>
          <w:szCs w:val="24"/>
          <w:lang w:val="uk-UA"/>
        </w:rPr>
      </w:pPr>
    </w:p>
    <w:p w:rsidR="00BD60C5" w:rsidRDefault="006506AC">
      <w:pPr>
        <w:pStyle w:val="af"/>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Міський голова                                                                    Олександр САЮК</w:t>
      </w:r>
    </w:p>
    <w:p w:rsidR="00BD60C5" w:rsidRDefault="00BD60C5">
      <w:pPr>
        <w:pStyle w:val="af"/>
        <w:jc w:val="both"/>
        <w:rPr>
          <w:rFonts w:ascii="Times New Roman" w:hAnsi="Times New Roman" w:cs="Times New Roman"/>
          <w:sz w:val="16"/>
          <w:szCs w:val="16"/>
          <w:lang w:val="uk-UA"/>
        </w:rPr>
      </w:pPr>
    </w:p>
    <w:p w:rsidR="00BD60C5" w:rsidRDefault="006506AC">
      <w:pPr>
        <w:pStyle w:val="af"/>
        <w:jc w:val="both"/>
        <w:rPr>
          <w:rFonts w:ascii="Times New Roman" w:hAnsi="Times New Roman" w:cs="Times New Roman"/>
          <w:sz w:val="16"/>
          <w:szCs w:val="16"/>
          <w:lang w:val="uk-UA"/>
        </w:rPr>
      </w:pPr>
      <w:r>
        <w:rPr>
          <w:rFonts w:ascii="Times New Roman" w:hAnsi="Times New Roman" w:cs="Times New Roman"/>
          <w:sz w:val="16"/>
          <w:szCs w:val="16"/>
          <w:lang w:val="uk-UA"/>
        </w:rPr>
        <w:t>Обиденна</w:t>
      </w:r>
    </w:p>
    <w:p w:rsidR="00BD60C5" w:rsidRDefault="006506AC">
      <w:pPr>
        <w:pStyle w:val="af"/>
        <w:jc w:val="both"/>
        <w:rPr>
          <w:rFonts w:ascii="Times New Roman" w:hAnsi="Times New Roman" w:cs="Times New Roman"/>
          <w:sz w:val="16"/>
          <w:szCs w:val="16"/>
          <w:lang w:val="uk-UA"/>
        </w:rPr>
      </w:pPr>
      <w:r>
        <w:rPr>
          <w:rFonts w:ascii="Times New Roman" w:hAnsi="Times New Roman" w:cs="Times New Roman"/>
          <w:sz w:val="16"/>
          <w:szCs w:val="16"/>
          <w:lang w:val="uk-UA"/>
        </w:rPr>
        <w:t>Татаринова</w:t>
      </w:r>
    </w:p>
    <w:p w:rsidR="00BD60C5" w:rsidRDefault="00BD60C5">
      <w:pPr>
        <w:spacing w:after="0" w:line="240" w:lineRule="atLeast"/>
        <w:rPr>
          <w:rFonts w:ascii="Times New Roman" w:eastAsia="Times New Roman" w:hAnsi="Times New Roman" w:cs="Times New Roman"/>
          <w:b/>
          <w:bCs/>
          <w:sz w:val="24"/>
          <w:szCs w:val="24"/>
          <w:lang w:eastAsia="ru-RU"/>
        </w:rPr>
      </w:pPr>
    </w:p>
    <w:p w:rsidR="00BD60C5" w:rsidRDefault="006506AC">
      <w:pPr>
        <w:spacing w:after="0" w:line="240" w:lineRule="atLeas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ВИТРАТИ</w:t>
      </w:r>
      <w:r>
        <w:rPr>
          <w:rFonts w:ascii="Times New Roman" w:eastAsia="Times New Roman" w:hAnsi="Times New Roman" w:cs="Times New Roman"/>
          <w:sz w:val="24"/>
          <w:szCs w:val="24"/>
          <w:lang w:eastAsia="ru-RU"/>
        </w:rPr>
        <w:br/>
      </w:r>
      <w:r>
        <w:rPr>
          <w:rFonts w:ascii="Times New Roman" w:eastAsia="Times New Roman" w:hAnsi="Times New Roman" w:cs="Times New Roman"/>
          <w:b/>
          <w:bCs/>
          <w:sz w:val="24"/>
          <w:szCs w:val="24"/>
          <w:lang w:eastAsia="ru-RU"/>
        </w:rPr>
        <w:t>на одного суб’єкта господарювання великого і середнього підприємництва, які виникають внаслідок дії регуляторного акта</w:t>
      </w:r>
    </w:p>
    <w:p w:rsidR="00BD60C5" w:rsidRDefault="00BD60C5">
      <w:pPr>
        <w:spacing w:after="0" w:line="240" w:lineRule="atLeast"/>
        <w:rPr>
          <w:rFonts w:ascii="Times New Roman" w:eastAsia="Times New Roman" w:hAnsi="Times New Roman" w:cs="Times New Roman"/>
          <w:b/>
          <w:bCs/>
          <w:sz w:val="24"/>
          <w:szCs w:val="24"/>
          <w:lang w:val="uk-UA" w:eastAsia="ru-RU"/>
        </w:rPr>
      </w:pPr>
    </w:p>
    <w:tbl>
      <w:tblPr>
        <w:tblW w:w="4900" w:type="pct"/>
        <w:jc w:val="center"/>
        <w:tblLayout w:type="fixed"/>
        <w:tblLook w:val="04A0" w:firstRow="1" w:lastRow="0" w:firstColumn="1" w:lastColumn="0" w:noHBand="0" w:noVBand="1"/>
      </w:tblPr>
      <w:tblGrid>
        <w:gridCol w:w="812"/>
        <w:gridCol w:w="6085"/>
        <w:gridCol w:w="1295"/>
        <w:gridCol w:w="1466"/>
      </w:tblGrid>
      <w:tr w:rsidR="00BD60C5">
        <w:trPr>
          <w:trHeight w:val="15"/>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after="0" w:line="15" w:lineRule="atLeast"/>
              <w:rPr>
                <w:i/>
                <w:iCs/>
                <w:sz w:val="20"/>
                <w:szCs w:val="20"/>
              </w:rPr>
            </w:pPr>
            <w:bookmarkStart w:id="1" w:name="n179"/>
            <w:bookmarkEnd w:id="1"/>
            <w:r>
              <w:rPr>
                <w:i/>
                <w:iCs/>
                <w:sz w:val="20"/>
                <w:szCs w:val="20"/>
              </w:rPr>
              <w:t>Порядковий номер</w:t>
            </w:r>
          </w:p>
        </w:tc>
        <w:tc>
          <w:tcPr>
            <w:tcW w:w="5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0C5" w:rsidRDefault="006506AC">
            <w:pPr>
              <w:pStyle w:val="rvps12"/>
              <w:spacing w:after="0" w:line="15" w:lineRule="atLeast"/>
              <w:jc w:val="center"/>
              <w:rPr>
                <w:i/>
                <w:iCs/>
                <w:sz w:val="20"/>
                <w:szCs w:val="20"/>
                <w:lang w:val="uk-UA"/>
              </w:rPr>
            </w:pPr>
            <w:r>
              <w:rPr>
                <w:i/>
                <w:iCs/>
                <w:sz w:val="20"/>
                <w:szCs w:val="20"/>
                <w:lang w:val="uk-UA"/>
              </w:rPr>
              <w:t>Витрати</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0C5" w:rsidRDefault="006506AC">
            <w:pPr>
              <w:pStyle w:val="rvps12"/>
              <w:spacing w:after="0" w:line="15" w:lineRule="atLeast"/>
              <w:jc w:val="center"/>
              <w:rPr>
                <w:i/>
                <w:iCs/>
                <w:sz w:val="20"/>
                <w:szCs w:val="20"/>
              </w:rPr>
            </w:pPr>
            <w:r>
              <w:rPr>
                <w:i/>
                <w:iCs/>
                <w:sz w:val="20"/>
                <w:szCs w:val="20"/>
              </w:rPr>
              <w:t>За перший рік</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0C5" w:rsidRDefault="006506AC">
            <w:pPr>
              <w:pStyle w:val="rvps12"/>
              <w:spacing w:after="280" w:line="15" w:lineRule="atLeast"/>
              <w:ind w:left="4" w:hanging="4"/>
              <w:jc w:val="center"/>
              <w:rPr>
                <w:i/>
                <w:iCs/>
                <w:sz w:val="20"/>
                <w:szCs w:val="20"/>
              </w:rPr>
            </w:pPr>
            <w:r>
              <w:rPr>
                <w:i/>
                <w:iCs/>
                <w:sz w:val="20"/>
                <w:szCs w:val="20"/>
              </w:rPr>
              <w:t>За п’ять років</w:t>
            </w:r>
          </w:p>
        </w:tc>
      </w:tr>
      <w:tr w:rsidR="00BD60C5">
        <w:trPr>
          <w:trHeight w:val="15"/>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after="0" w:line="15" w:lineRule="atLeast"/>
              <w:jc w:val="center"/>
            </w:pPr>
            <w:r>
              <w:t>1</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both"/>
              <w:textAlignment w:val="baseline"/>
              <w:rPr>
                <w:rFonts w:ascii="Times New Roman" w:hAnsi="Times New Roman" w:cs="Times New Roman"/>
                <w:sz w:val="24"/>
                <w:szCs w:val="24"/>
                <w:highlight w:val="white"/>
                <w:lang w:val="uk-UA" w:eastAsia="ru-RU"/>
              </w:rPr>
            </w:pPr>
            <w:r>
              <w:rPr>
                <w:rFonts w:ascii="Times New Roman" w:eastAsia="Times New Roman" w:hAnsi="Times New Roman" w:cs="Times New Roman"/>
                <w:sz w:val="24"/>
                <w:szCs w:val="24"/>
                <w:lang w:eastAsia="ru-RU"/>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jc w:val="center"/>
              <w:rPr>
                <w:rFonts w:ascii="Times New Roman" w:hAnsi="Times New Roman" w:cs="Times New Roman"/>
                <w:i/>
                <w:sz w:val="24"/>
                <w:szCs w:val="24"/>
              </w:rPr>
            </w:pPr>
            <w:r>
              <w:rPr>
                <w:rFonts w:ascii="Times New Roman" w:hAnsi="Times New Roman" w:cs="Times New Roman"/>
                <w:sz w:val="24"/>
                <w:szCs w:val="24"/>
                <w:lang w:val="uk-UA" w:eastAsia="ru-RU"/>
              </w:rPr>
              <w:t>0,0</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jc w:val="center"/>
              <w:rPr>
                <w:rFonts w:ascii="Times New Roman" w:hAnsi="Times New Roman" w:cs="Times New Roman"/>
                <w:i/>
                <w:sz w:val="24"/>
                <w:szCs w:val="24"/>
              </w:rPr>
            </w:pPr>
            <w:r>
              <w:rPr>
                <w:rFonts w:ascii="Times New Roman" w:hAnsi="Times New Roman" w:cs="Times New Roman"/>
                <w:sz w:val="24"/>
                <w:szCs w:val="24"/>
                <w:lang w:val="uk-UA" w:eastAsia="ru-RU"/>
              </w:rPr>
              <w:t>0,0</w:t>
            </w:r>
          </w:p>
        </w:tc>
      </w:tr>
      <w:tr w:rsidR="00BD60C5">
        <w:trPr>
          <w:trHeight w:val="15"/>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after="0" w:line="15" w:lineRule="atLeast"/>
              <w:jc w:val="center"/>
            </w:pPr>
            <w:r>
              <w:t>2</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Податки та збори (зміна розміру податків/зборів, виникнення необхідності у сплаті податків/зборів), гривень</w:t>
            </w:r>
            <w:r>
              <w:rPr>
                <w:rFonts w:ascii="Times New Roman" w:eastAsia="Times New Roman" w:hAnsi="Times New Roman" w:cs="Times New Roman"/>
                <w:sz w:val="24"/>
                <w:szCs w:val="24"/>
                <w:lang w:val="uk-UA" w:eastAsia="ru-RU"/>
              </w:rPr>
              <w:t>:</w:t>
            </w:r>
          </w:p>
          <w:p w:rsidR="00BD60C5" w:rsidRDefault="006506AC">
            <w:pPr>
              <w:keepNext/>
              <w:spacing w:after="0" w:line="240" w:lineRule="auto"/>
              <w:jc w:val="both"/>
              <w:textAlignment w:val="baseline"/>
              <w:rPr>
                <w:rFonts w:ascii="Times New Roman" w:hAnsi="Times New Roman" w:cs="Times New Roman"/>
                <w:i/>
                <w:sz w:val="24"/>
                <w:szCs w:val="24"/>
              </w:rPr>
            </w:pPr>
            <w:r>
              <w:rPr>
                <w:rFonts w:ascii="Times New Roman" w:hAnsi="Times New Roman" w:cs="Times New Roman"/>
                <w:i/>
                <w:sz w:val="24"/>
                <w:szCs w:val="24"/>
                <w:lang w:val="uk-UA" w:eastAsia="ru-RU"/>
              </w:rPr>
              <w:t xml:space="preserve">10 387,0 грн.( </w:t>
            </w:r>
            <w:r>
              <w:rPr>
                <w:rFonts w:ascii="Times New Roman" w:hAnsi="Times New Roman" w:cs="Times New Roman"/>
                <w:i/>
                <w:sz w:val="24"/>
                <w:szCs w:val="24"/>
                <w:lang w:eastAsia="ru-RU"/>
              </w:rPr>
              <w:t xml:space="preserve">середня </w:t>
            </w:r>
            <w:r>
              <w:rPr>
                <w:rFonts w:ascii="Times New Roman" w:hAnsi="Times New Roman" w:cs="Times New Roman"/>
                <w:i/>
                <w:sz w:val="24"/>
                <w:szCs w:val="24"/>
                <w:lang w:val="uk-UA" w:eastAsia="ru-RU"/>
              </w:rPr>
              <w:t xml:space="preserve">плата </w:t>
            </w:r>
            <w:r>
              <w:rPr>
                <w:rFonts w:ascii="Times New Roman" w:hAnsi="Times New Roman" w:cs="Times New Roman"/>
                <w:i/>
                <w:sz w:val="24"/>
                <w:szCs w:val="24"/>
                <w:lang w:eastAsia="ru-RU"/>
              </w:rPr>
              <w:t xml:space="preserve">за рік за </w:t>
            </w:r>
            <w:r>
              <w:rPr>
                <w:rFonts w:ascii="Times New Roman" w:hAnsi="Times New Roman" w:cs="Times New Roman"/>
                <w:i/>
                <w:sz w:val="24"/>
                <w:szCs w:val="24"/>
                <w:lang w:val="uk-UA" w:eastAsia="ru-RU"/>
              </w:rPr>
              <w:t>1</w:t>
            </w:r>
            <w:r>
              <w:rPr>
                <w:rFonts w:ascii="Times New Roman" w:hAnsi="Times New Roman" w:cs="Times New Roman"/>
                <w:i/>
                <w:sz w:val="24"/>
                <w:szCs w:val="24"/>
                <w:lang w:eastAsia="ru-RU"/>
              </w:rPr>
              <w:t xml:space="preserve"> рекламн</w:t>
            </w:r>
            <w:r>
              <w:rPr>
                <w:rFonts w:ascii="Times New Roman" w:hAnsi="Times New Roman" w:cs="Times New Roman"/>
                <w:i/>
                <w:sz w:val="24"/>
                <w:szCs w:val="24"/>
                <w:lang w:val="uk-UA" w:eastAsia="ru-RU"/>
              </w:rPr>
              <w:t>ий</w:t>
            </w:r>
            <w:r>
              <w:rPr>
                <w:rFonts w:ascii="Times New Roman" w:hAnsi="Times New Roman" w:cs="Times New Roman"/>
                <w:i/>
                <w:sz w:val="24"/>
                <w:szCs w:val="24"/>
                <w:lang w:eastAsia="ru-RU"/>
              </w:rPr>
              <w:t xml:space="preserve"> зас</w:t>
            </w:r>
            <w:r>
              <w:rPr>
                <w:rFonts w:ascii="Times New Roman" w:hAnsi="Times New Roman" w:cs="Times New Roman"/>
                <w:i/>
                <w:sz w:val="24"/>
                <w:szCs w:val="24"/>
                <w:lang w:val="uk-UA" w:eastAsia="ru-RU"/>
              </w:rPr>
              <w:t>іб</w:t>
            </w:r>
            <w:r>
              <w:rPr>
                <w:rFonts w:ascii="Times New Roman" w:hAnsi="Times New Roman" w:cs="Times New Roman"/>
                <w:i/>
                <w:sz w:val="24"/>
                <w:szCs w:val="24"/>
                <w:lang w:eastAsia="ru-RU"/>
              </w:rPr>
              <w:t>)</w:t>
            </w:r>
            <w:r>
              <w:rPr>
                <w:rFonts w:ascii="Times New Roman" w:hAnsi="Times New Roman" w:cs="Times New Roman"/>
                <w:i/>
                <w:sz w:val="24"/>
                <w:szCs w:val="24"/>
                <w:lang w:val="uk-UA" w:eastAsia="ru-RU"/>
              </w:rPr>
              <w:t xml:space="preserve"> </w:t>
            </w:r>
            <w:r>
              <w:rPr>
                <w:rFonts w:ascii="Times New Roman" w:hAnsi="Times New Roman" w:cs="Times New Roman"/>
                <w:sz w:val="24"/>
                <w:szCs w:val="24"/>
                <w:lang w:val="uk-UA" w:eastAsia="ru-RU"/>
              </w:rPr>
              <w:t xml:space="preserve"> 2 (</w:t>
            </w:r>
            <w:r>
              <w:rPr>
                <w:rFonts w:ascii="Times New Roman" w:hAnsi="Times New Roman" w:cs="Times New Roman"/>
                <w:i/>
                <w:sz w:val="24"/>
                <w:szCs w:val="24"/>
              </w:rPr>
              <w:t xml:space="preserve">в середньому </w:t>
            </w:r>
            <w:r>
              <w:rPr>
                <w:rFonts w:ascii="Times New Roman" w:hAnsi="Times New Roman" w:cs="Times New Roman"/>
                <w:i/>
                <w:sz w:val="24"/>
                <w:szCs w:val="24"/>
                <w:lang w:val="uk-UA"/>
              </w:rPr>
              <w:t>2</w:t>
            </w:r>
            <w:r>
              <w:rPr>
                <w:rFonts w:ascii="Times New Roman" w:hAnsi="Times New Roman" w:cs="Times New Roman"/>
                <w:i/>
                <w:sz w:val="24"/>
                <w:szCs w:val="24"/>
              </w:rPr>
              <w:t xml:space="preserve"> рекламних засоб</w:t>
            </w:r>
            <w:r>
              <w:rPr>
                <w:rFonts w:ascii="Times New Roman" w:hAnsi="Times New Roman" w:cs="Times New Roman"/>
                <w:i/>
                <w:sz w:val="24"/>
                <w:szCs w:val="24"/>
                <w:lang w:val="uk-UA"/>
              </w:rPr>
              <w:t>а</w:t>
            </w:r>
            <w:r>
              <w:rPr>
                <w:rFonts w:ascii="Times New Roman" w:hAnsi="Times New Roman" w:cs="Times New Roman"/>
                <w:i/>
                <w:sz w:val="24"/>
                <w:szCs w:val="24"/>
              </w:rPr>
              <w:t xml:space="preserve"> на 1 суб’єкта )</w:t>
            </w:r>
          </w:p>
          <w:p w:rsidR="00BD60C5" w:rsidRDefault="006506AC">
            <w:pPr>
              <w:keepNext/>
              <w:spacing w:after="0" w:line="240" w:lineRule="auto"/>
              <w:jc w:val="both"/>
              <w:textAlignment w:val="baseline"/>
              <w:rPr>
                <w:rFonts w:ascii="Times New Roman" w:hAnsi="Times New Roman" w:cs="Times New Roman"/>
                <w:i/>
                <w:sz w:val="24"/>
                <w:szCs w:val="24"/>
                <w:lang w:val="uk-UA" w:eastAsia="ru-RU"/>
              </w:rPr>
            </w:pPr>
            <w:r>
              <w:rPr>
                <w:rFonts w:ascii="Times New Roman" w:hAnsi="Times New Roman" w:cs="Times New Roman"/>
                <w:i/>
                <w:sz w:val="24"/>
                <w:szCs w:val="24"/>
                <w:lang w:val="uk-UA"/>
              </w:rPr>
              <w:t>Розрахунок: 10387,00*2=20 774,00 грн</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tLeast"/>
              <w:ind w:firstLine="32"/>
              <w:jc w:val="center"/>
              <w:rPr>
                <w:rFonts w:ascii="Times New Roman" w:hAnsi="Times New Roman" w:cs="Times New Roman"/>
                <w:i/>
                <w:sz w:val="24"/>
                <w:szCs w:val="24"/>
                <w:lang w:val="uk-UA"/>
              </w:rPr>
            </w:pPr>
            <w:r>
              <w:rPr>
                <w:rFonts w:ascii="Times New Roman" w:hAnsi="Times New Roman" w:cs="Times New Roman"/>
                <w:sz w:val="24"/>
                <w:szCs w:val="24"/>
                <w:lang w:val="uk-UA" w:eastAsia="ru-RU"/>
              </w:rPr>
              <w:t>20 774,00</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tLeast"/>
              <w:ind w:firstLine="32"/>
              <w:jc w:val="center"/>
              <w:rPr>
                <w:rFonts w:ascii="Times New Roman" w:hAnsi="Times New Roman" w:cs="Times New Roman"/>
                <w:i/>
                <w:sz w:val="24"/>
                <w:szCs w:val="24"/>
              </w:rPr>
            </w:pPr>
            <w:r>
              <w:rPr>
                <w:rFonts w:ascii="Times New Roman" w:hAnsi="Times New Roman" w:cs="Times New Roman"/>
                <w:sz w:val="24"/>
                <w:szCs w:val="24"/>
                <w:lang w:val="uk-UA" w:eastAsia="ru-RU"/>
              </w:rPr>
              <w:t>103 870</w:t>
            </w:r>
            <w:r>
              <w:rPr>
                <w:rFonts w:ascii="Times New Roman" w:hAnsi="Times New Roman" w:cs="Times New Roman"/>
                <w:sz w:val="24"/>
                <w:szCs w:val="24"/>
                <w:lang w:eastAsia="ru-RU"/>
              </w:rPr>
              <w:t>,00</w:t>
            </w:r>
          </w:p>
        </w:tc>
      </w:tr>
      <w:tr w:rsidR="00BD60C5">
        <w:trPr>
          <w:trHeight w:val="15"/>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after="0" w:line="15" w:lineRule="atLeast"/>
              <w:jc w:val="center"/>
            </w:pPr>
            <w:r>
              <w:t>3</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Витрати, пов’язані із веденням обліку, підготовкою та поданням звітності державним органам, гривень</w:t>
            </w:r>
          </w:p>
          <w:p w:rsidR="00BD60C5" w:rsidRDefault="006506AC">
            <w:pPr>
              <w:keepNext/>
              <w:spacing w:after="0" w:line="240" w:lineRule="auto"/>
              <w:jc w:val="both"/>
              <w:textAlignment w:val="baseline"/>
              <w:rPr>
                <w:rFonts w:ascii="Times New Roman" w:hAnsi="Times New Roman" w:cs="Times New Roman"/>
                <w:i/>
                <w:sz w:val="24"/>
                <w:szCs w:val="24"/>
                <w:lang w:val="uk-UA" w:eastAsia="ru-RU"/>
              </w:rPr>
            </w:pPr>
            <w:r>
              <w:rPr>
                <w:rFonts w:ascii="Times New Roman" w:hAnsi="Times New Roman" w:cs="Times New Roman"/>
                <w:i/>
                <w:sz w:val="24"/>
                <w:szCs w:val="24"/>
                <w:highlight w:val="white"/>
                <w:lang w:val="uk-UA" w:eastAsia="ru-RU"/>
              </w:rPr>
              <w:t>На виготовлення платіжного доручення та надсилання копій квитанцій оплати за</w:t>
            </w:r>
            <w:r>
              <w:rPr>
                <w:rFonts w:ascii="Times New Roman" w:hAnsi="Times New Roman" w:cs="Times New Roman"/>
                <w:b/>
                <w:i/>
                <w:sz w:val="24"/>
                <w:szCs w:val="24"/>
                <w:highlight w:val="white"/>
                <w:lang w:val="uk-UA" w:eastAsia="ru-RU"/>
              </w:rPr>
              <w:t xml:space="preserve"> </w:t>
            </w:r>
            <w:r>
              <w:rPr>
                <w:rFonts w:ascii="Times New Roman" w:hAnsi="Times New Roman" w:cs="Times New Roman"/>
                <w:i/>
                <w:sz w:val="24"/>
                <w:szCs w:val="24"/>
                <w:lang w:val="uk-UA" w:eastAsia="ru-RU"/>
              </w:rPr>
              <w:t>тимчасове користування місцем розташування рекламного засобу</w:t>
            </w:r>
            <w:r>
              <w:rPr>
                <w:rFonts w:ascii="Times New Roman" w:hAnsi="Times New Roman" w:cs="Times New Roman"/>
                <w:b/>
                <w:i/>
                <w:sz w:val="24"/>
                <w:szCs w:val="24"/>
                <w:highlight w:val="white"/>
                <w:lang w:val="uk-UA" w:eastAsia="ru-RU"/>
              </w:rPr>
              <w:t xml:space="preserve"> </w:t>
            </w:r>
            <w:r>
              <w:rPr>
                <w:rFonts w:ascii="Times New Roman" w:hAnsi="Times New Roman" w:cs="Times New Roman"/>
                <w:i/>
                <w:sz w:val="24"/>
                <w:szCs w:val="24"/>
                <w:highlight w:val="white"/>
                <w:lang w:val="uk-UA" w:eastAsia="ru-RU"/>
              </w:rPr>
              <w:t xml:space="preserve"> витрачається одним суб’єктом 0,2 год в місяць) Х 46,3 грн.(вартість 1 год. робочого часу)</w:t>
            </w:r>
            <w:r>
              <w:rPr>
                <w:rFonts w:ascii="Times New Roman" w:hAnsi="Times New Roman" w:cs="Times New Roman"/>
                <w:i/>
                <w:sz w:val="24"/>
                <w:szCs w:val="24"/>
                <w:lang w:val="uk-UA" w:eastAsia="ru-RU"/>
              </w:rPr>
              <w:t xml:space="preserve"> Х 12 місяців,  розрахунок:0,2*46,3*12=111,12грн</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tLeast"/>
              <w:ind w:firstLine="32"/>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111,12</w:t>
            </w:r>
          </w:p>
          <w:p w:rsidR="00BD60C5" w:rsidRDefault="00BD60C5">
            <w:pPr>
              <w:keepNext/>
              <w:spacing w:after="0" w:line="240" w:lineRule="atLeast"/>
              <w:ind w:firstLine="32"/>
              <w:jc w:val="center"/>
              <w:rPr>
                <w:rFonts w:ascii="Times New Roman" w:hAnsi="Times New Roman" w:cs="Times New Roman"/>
                <w:i/>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tLeast"/>
              <w:ind w:firstLine="32"/>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555,60</w:t>
            </w:r>
          </w:p>
          <w:p w:rsidR="00BD60C5" w:rsidRDefault="00BD60C5">
            <w:pPr>
              <w:keepNext/>
              <w:spacing w:after="0" w:line="240" w:lineRule="atLeast"/>
              <w:ind w:firstLine="32"/>
              <w:jc w:val="center"/>
              <w:rPr>
                <w:rFonts w:ascii="Times New Roman" w:hAnsi="Times New Roman" w:cs="Times New Roman"/>
                <w:i/>
                <w:sz w:val="24"/>
                <w:szCs w:val="24"/>
              </w:rPr>
            </w:pPr>
          </w:p>
        </w:tc>
      </w:tr>
      <w:tr w:rsidR="00BD60C5">
        <w:trPr>
          <w:trHeight w:val="15"/>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after="0" w:line="15" w:lineRule="atLeast"/>
              <w:jc w:val="center"/>
            </w:pPr>
            <w:r>
              <w:t>4</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both"/>
              <w:rPr>
                <w:rFonts w:ascii="Times New Roman" w:hAnsi="Times New Roman" w:cs="Times New Roman"/>
                <w:i/>
                <w:sz w:val="24"/>
                <w:szCs w:val="24"/>
                <w:lang w:val="uk-UA"/>
              </w:rPr>
            </w:pPr>
            <w:r>
              <w:rPr>
                <w:rFonts w:ascii="Times New Roman" w:eastAsia="Times New Roman" w:hAnsi="Times New Roman" w:cs="Times New Roman"/>
                <w:sz w:val="24"/>
                <w:szCs w:val="24"/>
                <w:lang w:eastAsia="ru-RU"/>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0,0</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ind w:firstLine="34"/>
              <w:jc w:val="center"/>
              <w:rPr>
                <w:rFonts w:ascii="Times New Roman" w:hAnsi="Times New Roman" w:cs="Times New Roman"/>
                <w:sz w:val="24"/>
                <w:szCs w:val="24"/>
                <w:lang w:eastAsia="ru-RU"/>
              </w:rPr>
            </w:pPr>
            <w:r>
              <w:rPr>
                <w:rFonts w:ascii="Times New Roman" w:hAnsi="Times New Roman" w:cs="Times New Roman"/>
                <w:sz w:val="24"/>
                <w:szCs w:val="24"/>
                <w:lang w:val="uk-UA" w:eastAsia="ru-RU"/>
              </w:rPr>
              <w:t>0,0</w:t>
            </w:r>
          </w:p>
        </w:tc>
      </w:tr>
      <w:tr w:rsidR="00BD60C5">
        <w:trPr>
          <w:trHeight w:val="15"/>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after="0" w:line="15" w:lineRule="atLeast"/>
              <w:jc w:val="center"/>
            </w:pPr>
            <w:r>
              <w:t>5</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Витрати на отримання адміністративних послуг (</w:t>
            </w:r>
            <w:r>
              <w:rPr>
                <w:rFonts w:ascii="Times New Roman" w:eastAsia="Times New Roman" w:hAnsi="Times New Roman" w:cs="Times New Roman"/>
                <w:sz w:val="24"/>
                <w:szCs w:val="24"/>
                <w:lang w:val="uk-UA" w:eastAsia="ru-RU"/>
              </w:rPr>
              <w:t>укладання договору про тимчасове користування місцями розташування рекламних засобів</w:t>
            </w:r>
            <w:r>
              <w:rPr>
                <w:rFonts w:ascii="Times New Roman" w:eastAsia="Times New Roman" w:hAnsi="Times New Roman" w:cs="Times New Roman"/>
                <w:sz w:val="24"/>
                <w:szCs w:val="24"/>
                <w:lang w:eastAsia="ru-RU"/>
              </w:rPr>
              <w:t>) та інших послуг, гривень</w:t>
            </w:r>
            <w:r>
              <w:rPr>
                <w:rFonts w:ascii="Times New Roman" w:eastAsia="Times New Roman" w:hAnsi="Times New Roman" w:cs="Times New Roman"/>
                <w:sz w:val="24"/>
                <w:szCs w:val="24"/>
                <w:lang w:val="uk-UA" w:eastAsia="ru-RU"/>
              </w:rPr>
              <w:t>, (1 год роб часу)</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jc w:val="center"/>
              <w:textAlignment w:val="baseline"/>
              <w:rPr>
                <w:rFonts w:ascii="Times New Roman" w:hAnsi="Times New Roman" w:cs="Times New Roman"/>
                <w:sz w:val="24"/>
                <w:szCs w:val="24"/>
                <w:lang w:val="uk-UA" w:eastAsia="ru-RU"/>
              </w:rPr>
            </w:pPr>
            <w:r>
              <w:rPr>
                <w:rFonts w:ascii="Times New Roman" w:hAnsi="Times New Roman" w:cs="Times New Roman"/>
                <w:sz w:val="24"/>
                <w:szCs w:val="24"/>
                <w:lang w:val="uk-UA" w:eastAsia="ru-RU"/>
              </w:rPr>
              <w:t>46,30</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jc w:val="center"/>
              <w:textAlignment w:val="baseline"/>
              <w:rPr>
                <w:rFonts w:ascii="Times New Roman" w:hAnsi="Times New Roman" w:cs="Times New Roman"/>
                <w:sz w:val="24"/>
                <w:szCs w:val="24"/>
                <w:lang w:val="uk-UA" w:eastAsia="ru-RU"/>
              </w:rPr>
            </w:pPr>
            <w:r>
              <w:rPr>
                <w:rFonts w:ascii="Times New Roman" w:hAnsi="Times New Roman" w:cs="Times New Roman"/>
                <w:sz w:val="24"/>
                <w:szCs w:val="24"/>
                <w:lang w:val="uk-UA" w:eastAsia="ru-RU"/>
              </w:rPr>
              <w:t>231,5</w:t>
            </w:r>
          </w:p>
        </w:tc>
      </w:tr>
      <w:tr w:rsidR="00BD60C5">
        <w:trPr>
          <w:trHeight w:val="15"/>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after="0" w:line="15" w:lineRule="atLeast"/>
              <w:jc w:val="center"/>
            </w:pPr>
            <w:r>
              <w:t>6</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ind w:firstLine="45"/>
              <w:jc w:val="both"/>
              <w:textAlignment w:val="baseline"/>
              <w:rPr>
                <w:rFonts w:ascii="Times New Roman" w:hAnsi="Times New Roman" w:cs="Times New Roman"/>
                <w:i/>
                <w:sz w:val="24"/>
                <w:szCs w:val="24"/>
                <w:highlight w:val="white"/>
                <w:lang w:eastAsia="ru-RU"/>
              </w:rPr>
            </w:pPr>
            <w:r>
              <w:rPr>
                <w:rFonts w:ascii="Times New Roman" w:eastAsia="Times New Roman" w:hAnsi="Times New Roman" w:cs="Times New Roman"/>
                <w:sz w:val="24"/>
                <w:szCs w:val="24"/>
                <w:lang w:eastAsia="ru-RU"/>
              </w:rPr>
              <w:t>Витрати на оборотні активи (матеріали, канцелярські товари тощо), гривень</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0,0</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0,0</w:t>
            </w:r>
          </w:p>
        </w:tc>
      </w:tr>
      <w:tr w:rsidR="00BD60C5">
        <w:trPr>
          <w:trHeight w:val="15"/>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after="0" w:line="15" w:lineRule="atLeast"/>
              <w:jc w:val="center"/>
              <w:rPr>
                <w:lang w:val="uk-UA"/>
              </w:rPr>
            </w:pPr>
            <w:r>
              <w:rPr>
                <w:lang w:val="uk-UA"/>
              </w:rPr>
              <w:t>7</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ind w:firstLine="45"/>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Витрати, пов’язані із наймом додаткового персоналу, гривень</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0,0</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0,0</w:t>
            </w:r>
          </w:p>
        </w:tc>
      </w:tr>
      <w:tr w:rsidR="00BD60C5">
        <w:trPr>
          <w:trHeight w:val="15"/>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beforeAutospacing="0" w:after="0" w:afterAutospacing="0"/>
              <w:jc w:val="center"/>
              <w:rPr>
                <w:lang w:val="uk-UA"/>
              </w:rPr>
            </w:pPr>
            <w:r>
              <w:rPr>
                <w:lang w:val="uk-UA"/>
              </w:rPr>
              <w:t>8</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ind w:firstLine="45"/>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Інше (уточнити), гривень</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0,0</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0,0</w:t>
            </w:r>
          </w:p>
        </w:tc>
      </w:tr>
      <w:tr w:rsidR="00BD60C5">
        <w:trPr>
          <w:trHeight w:val="15"/>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beforeAutospacing="0" w:after="0" w:afterAutospacing="0"/>
              <w:jc w:val="center"/>
              <w:rPr>
                <w:lang w:val="uk-UA"/>
              </w:rPr>
            </w:pPr>
            <w:r>
              <w:rPr>
                <w:lang w:val="uk-UA"/>
              </w:rPr>
              <w:t>9</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ind w:firstLine="45"/>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РАЗОМ</w:t>
            </w:r>
            <w:r>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eastAsia="ru-RU"/>
              </w:rPr>
              <w:t xml:space="preserve"> гривень</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20 931,42</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104 657,10</w:t>
            </w:r>
          </w:p>
        </w:tc>
      </w:tr>
      <w:tr w:rsidR="00BD60C5">
        <w:trPr>
          <w:trHeight w:val="15"/>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beforeAutospacing="0" w:after="0" w:afterAutospacing="0"/>
              <w:jc w:val="center"/>
              <w:rPr>
                <w:lang w:val="uk-UA"/>
              </w:rPr>
            </w:pPr>
            <w:r>
              <w:rPr>
                <w:lang w:val="uk-UA"/>
              </w:rPr>
              <w:t>10</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4"/>
              <w:spacing w:beforeAutospacing="0" w:after="0" w:afterAutospacing="0"/>
              <w:jc w:val="both"/>
            </w:pPr>
            <w:r>
              <w:t>Кількість суб’єктів господарювання великого та середнього підприємництва, на яких буде поширено регулювання, одиниць</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center"/>
              <w:textAlignment w:val="baseline"/>
              <w:rPr>
                <w:rFonts w:ascii="Times New Roman" w:hAnsi="Times New Roman" w:cs="Times New Roman"/>
                <w:sz w:val="24"/>
                <w:szCs w:val="24"/>
                <w:lang w:val="uk-UA" w:eastAsia="ru-RU"/>
              </w:rPr>
            </w:pPr>
            <w:r>
              <w:rPr>
                <w:rFonts w:ascii="Times New Roman" w:hAnsi="Times New Roman" w:cs="Times New Roman"/>
                <w:sz w:val="24"/>
                <w:szCs w:val="24"/>
                <w:lang w:val="uk-UA"/>
              </w:rPr>
              <w:t>3</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center"/>
              <w:textAlignment w:val="baseline"/>
              <w:rPr>
                <w:rFonts w:ascii="Times New Roman" w:hAnsi="Times New Roman" w:cs="Times New Roman"/>
                <w:sz w:val="24"/>
                <w:szCs w:val="24"/>
                <w:lang w:val="uk-UA" w:eastAsia="ru-RU"/>
              </w:rPr>
            </w:pPr>
            <w:r>
              <w:rPr>
                <w:rFonts w:ascii="Times New Roman" w:hAnsi="Times New Roman" w:cs="Times New Roman"/>
                <w:sz w:val="24"/>
                <w:szCs w:val="24"/>
                <w:lang w:val="uk-UA"/>
              </w:rPr>
              <w:t>3</w:t>
            </w:r>
          </w:p>
        </w:tc>
      </w:tr>
      <w:tr w:rsidR="00BD60C5">
        <w:trPr>
          <w:trHeight w:val="15"/>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after="0" w:line="15" w:lineRule="atLeast"/>
              <w:jc w:val="center"/>
              <w:rPr>
                <w:lang w:val="uk-UA"/>
              </w:rPr>
            </w:pPr>
            <w:r>
              <w:rPr>
                <w:lang w:val="uk-UA"/>
              </w:rPr>
              <w:t>11</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4"/>
              <w:spacing w:beforeAutospacing="0" w:after="0" w:afterAutospacing="0"/>
              <w:jc w:val="both"/>
            </w:pPr>
            <w:r>
              <w:t>Сумарні витрати суб’єктів господарювання великого та середнього підприємництва, на виконання регулювання (вартість регулювання)</w:t>
            </w:r>
            <w:r>
              <w:rPr>
                <w:lang w:val="uk-UA"/>
              </w:rPr>
              <w:t xml:space="preserve">, </w:t>
            </w:r>
            <w:r>
              <w:t>гривень</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jc w:val="center"/>
              <w:textAlignment w:val="baseline"/>
              <w:rPr>
                <w:rFonts w:ascii="Times New Roman" w:hAnsi="Times New Roman" w:cs="Times New Roman"/>
                <w:sz w:val="24"/>
                <w:szCs w:val="24"/>
                <w:lang w:val="uk-UA"/>
              </w:rPr>
            </w:pPr>
            <w:r>
              <w:rPr>
                <w:rFonts w:ascii="Times New Roman" w:hAnsi="Times New Roman" w:cs="Times New Roman"/>
                <w:sz w:val="24"/>
                <w:szCs w:val="24"/>
                <w:lang w:val="uk-UA"/>
              </w:rPr>
              <w:t>62 794,26</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ind w:firstLine="34"/>
              <w:jc w:val="center"/>
              <w:textAlignment w:val="baseline"/>
              <w:rPr>
                <w:rFonts w:ascii="Times New Roman" w:hAnsi="Times New Roman" w:cs="Times New Roman"/>
                <w:sz w:val="24"/>
                <w:szCs w:val="24"/>
                <w:lang w:val="uk-UA"/>
              </w:rPr>
            </w:pPr>
            <w:r>
              <w:rPr>
                <w:rFonts w:ascii="Times New Roman" w:hAnsi="Times New Roman" w:cs="Times New Roman"/>
                <w:sz w:val="24"/>
                <w:szCs w:val="24"/>
                <w:lang w:val="uk-UA"/>
              </w:rPr>
              <w:t>313 971,3</w:t>
            </w:r>
          </w:p>
        </w:tc>
      </w:tr>
    </w:tbl>
    <w:p w:rsidR="00BD60C5" w:rsidRDefault="006506AC">
      <w:pPr>
        <w:pStyle w:val="rvps3"/>
        <w:spacing w:beforeAutospacing="0" w:after="0" w:afterAutospacing="0" w:line="240" w:lineRule="atLeast"/>
        <w:jc w:val="both"/>
        <w:rPr>
          <w:i/>
          <w:iCs/>
          <w:sz w:val="20"/>
          <w:szCs w:val="20"/>
        </w:rPr>
      </w:pPr>
      <w:bookmarkStart w:id="2" w:name="_Hlk146199883"/>
      <w:r>
        <w:rPr>
          <w:b/>
          <w:i/>
          <w:iCs/>
          <w:sz w:val="20"/>
          <w:szCs w:val="20"/>
        </w:rPr>
        <w:t xml:space="preserve">*прогнозно з </w:t>
      </w:r>
      <w:r>
        <w:rPr>
          <w:i/>
          <w:iCs/>
          <w:sz w:val="20"/>
          <w:szCs w:val="20"/>
        </w:rPr>
        <w:t xml:space="preserve"> 01 січня 2024 року очікується підвищення рівня мінімальної заробітної плати до 7100 грн., а з 01.04.2024р. - 8 000 грн. Тому, в розрахунку застосовується річна середня вартість 1 роб.год. – 46,3 грн.</w:t>
      </w:r>
      <w:bookmarkEnd w:id="2"/>
    </w:p>
    <w:p w:rsidR="00BD60C5" w:rsidRDefault="00BD60C5">
      <w:pPr>
        <w:pStyle w:val="rvps3"/>
        <w:spacing w:beforeAutospacing="0" w:after="0" w:afterAutospacing="0" w:line="240" w:lineRule="atLeast"/>
        <w:jc w:val="both"/>
        <w:rPr>
          <w:i/>
          <w:iCs/>
          <w:sz w:val="20"/>
          <w:szCs w:val="20"/>
        </w:rPr>
      </w:pPr>
    </w:p>
    <w:p w:rsidR="00BD60C5" w:rsidRDefault="006506AC">
      <w:pPr>
        <w:spacing w:after="150"/>
        <w:ind w:right="450"/>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eastAsia="ru-RU"/>
        </w:rPr>
        <w:t>Розрахунок відповідних витрат на одного суб’єкта господарювання</w:t>
      </w:r>
    </w:p>
    <w:tbl>
      <w:tblPr>
        <w:tblStyle w:val="af2"/>
        <w:tblW w:w="9663" w:type="dxa"/>
        <w:tblInd w:w="-34" w:type="dxa"/>
        <w:tblLayout w:type="fixed"/>
        <w:tblLook w:val="04A0" w:firstRow="1" w:lastRow="0" w:firstColumn="1" w:lastColumn="0" w:noHBand="0" w:noVBand="1"/>
      </w:tblPr>
      <w:tblGrid>
        <w:gridCol w:w="5842"/>
        <w:gridCol w:w="1133"/>
        <w:gridCol w:w="1279"/>
        <w:gridCol w:w="1409"/>
      </w:tblGrid>
      <w:tr w:rsidR="00BD60C5">
        <w:tc>
          <w:tcPr>
            <w:tcW w:w="5841" w:type="dxa"/>
            <w:vAlign w:val="center"/>
          </w:tcPr>
          <w:p w:rsidR="00BD60C5" w:rsidRDefault="006506AC">
            <w:pPr>
              <w:spacing w:after="0" w:line="240" w:lineRule="auto"/>
              <w:jc w:val="center"/>
              <w:rPr>
                <w:rFonts w:ascii="Times New Roman" w:eastAsia="Times New Roman" w:hAnsi="Times New Roman" w:cs="Times New Roman"/>
                <w:i/>
                <w:iCs/>
                <w:lang w:val="uk-UA" w:eastAsia="ru-RU"/>
              </w:rPr>
            </w:pPr>
            <w:r>
              <w:rPr>
                <w:rFonts w:ascii="Times New Roman" w:eastAsia="Times New Roman" w:hAnsi="Times New Roman" w:cs="Times New Roman"/>
                <w:i/>
                <w:iCs/>
                <w:lang w:eastAsia="ru-RU"/>
              </w:rPr>
              <w:t>Вид витрат</w:t>
            </w:r>
          </w:p>
        </w:tc>
        <w:tc>
          <w:tcPr>
            <w:tcW w:w="1133" w:type="dxa"/>
            <w:vAlign w:val="center"/>
          </w:tcPr>
          <w:p w:rsidR="00BD60C5" w:rsidRDefault="006506AC">
            <w:pPr>
              <w:tabs>
                <w:tab w:val="left" w:pos="1741"/>
              </w:tabs>
              <w:spacing w:after="0" w:line="240" w:lineRule="auto"/>
              <w:jc w:val="center"/>
              <w:rPr>
                <w:rFonts w:ascii="Times New Roman" w:eastAsia="Times New Roman" w:hAnsi="Times New Roman" w:cs="Times New Roman"/>
                <w:i/>
                <w:iCs/>
                <w:lang w:val="uk-UA" w:eastAsia="ru-RU"/>
              </w:rPr>
            </w:pPr>
            <w:r>
              <w:rPr>
                <w:rFonts w:ascii="Times New Roman" w:eastAsia="Times New Roman" w:hAnsi="Times New Roman" w:cs="Times New Roman"/>
                <w:i/>
                <w:iCs/>
                <w:lang w:eastAsia="ru-RU"/>
              </w:rPr>
              <w:t>У перший рік</w:t>
            </w:r>
          </w:p>
        </w:tc>
        <w:tc>
          <w:tcPr>
            <w:tcW w:w="1279" w:type="dxa"/>
            <w:vAlign w:val="center"/>
          </w:tcPr>
          <w:p w:rsidR="00BD60C5" w:rsidRDefault="006506AC">
            <w:pPr>
              <w:spacing w:after="0" w:line="240" w:lineRule="auto"/>
              <w:jc w:val="center"/>
              <w:rPr>
                <w:rFonts w:ascii="Times New Roman" w:eastAsia="Times New Roman" w:hAnsi="Times New Roman" w:cs="Times New Roman"/>
                <w:i/>
                <w:iCs/>
                <w:lang w:eastAsia="ru-RU"/>
              </w:rPr>
            </w:pPr>
            <w:r>
              <w:rPr>
                <w:rFonts w:ascii="Times New Roman" w:eastAsia="Times New Roman" w:hAnsi="Times New Roman" w:cs="Times New Roman"/>
                <w:i/>
                <w:iCs/>
                <w:lang w:eastAsia="ru-RU"/>
              </w:rPr>
              <w:t>Періодичні</w:t>
            </w:r>
          </w:p>
          <w:p w:rsidR="00BD60C5" w:rsidRDefault="006506AC">
            <w:pPr>
              <w:spacing w:after="0" w:line="240" w:lineRule="auto"/>
              <w:jc w:val="center"/>
              <w:rPr>
                <w:rFonts w:ascii="Times New Roman" w:eastAsia="Times New Roman" w:hAnsi="Times New Roman" w:cs="Times New Roman"/>
                <w:i/>
                <w:iCs/>
                <w:lang w:val="uk-UA" w:eastAsia="ru-RU"/>
              </w:rPr>
            </w:pPr>
            <w:r>
              <w:rPr>
                <w:rFonts w:ascii="Times New Roman" w:eastAsia="Times New Roman" w:hAnsi="Times New Roman" w:cs="Times New Roman"/>
                <w:i/>
                <w:iCs/>
                <w:lang w:eastAsia="ru-RU"/>
              </w:rPr>
              <w:t xml:space="preserve"> (за рік)</w:t>
            </w:r>
          </w:p>
        </w:tc>
        <w:tc>
          <w:tcPr>
            <w:tcW w:w="1409" w:type="dxa"/>
            <w:vAlign w:val="center"/>
          </w:tcPr>
          <w:p w:rsidR="00BD60C5" w:rsidRDefault="006506AC">
            <w:pPr>
              <w:spacing w:after="0" w:line="240" w:lineRule="auto"/>
              <w:jc w:val="center"/>
              <w:rPr>
                <w:rFonts w:ascii="Times New Roman" w:eastAsia="Times New Roman" w:hAnsi="Times New Roman" w:cs="Times New Roman"/>
                <w:i/>
                <w:iCs/>
                <w:lang w:val="uk-UA" w:eastAsia="ru-RU"/>
              </w:rPr>
            </w:pPr>
            <w:r>
              <w:rPr>
                <w:rFonts w:ascii="Times New Roman" w:eastAsia="Times New Roman" w:hAnsi="Times New Roman" w:cs="Times New Roman"/>
                <w:i/>
                <w:iCs/>
                <w:lang w:eastAsia="ru-RU"/>
              </w:rPr>
              <w:t>Витрати за п’ять років</w:t>
            </w:r>
          </w:p>
        </w:tc>
      </w:tr>
      <w:tr w:rsidR="00BD60C5">
        <w:tc>
          <w:tcPr>
            <w:tcW w:w="5841" w:type="dxa"/>
          </w:tcPr>
          <w:p w:rsidR="00BD60C5" w:rsidRDefault="006506AC">
            <w:pPr>
              <w:keepNext/>
              <w:spacing w:after="0" w:line="240" w:lineRule="auto"/>
              <w:jc w:val="both"/>
              <w:textAlignment w:val="baseline"/>
              <w:rPr>
                <w:rFonts w:ascii="Times New Roman" w:hAnsi="Times New Roman" w:cs="Times New Roman"/>
                <w:i/>
                <w:sz w:val="24"/>
                <w:szCs w:val="24"/>
                <w:lang w:val="uk-UA"/>
              </w:rPr>
            </w:pPr>
            <w:r>
              <w:rPr>
                <w:rFonts w:ascii="Times New Roman" w:eastAsia="Times New Roman" w:hAnsi="Times New Roman" w:cs="Times New Roman"/>
                <w:sz w:val="24"/>
                <w:szCs w:val="24"/>
                <w:lang w:eastAsia="ru-RU"/>
              </w:rPr>
              <w:t>Витрати на придбання основних фондів, обладнання та приладів, сервісне обслуговування, навчання/</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підвищення кваліфікації персоналу тощо, гривень</w:t>
            </w:r>
          </w:p>
        </w:tc>
        <w:tc>
          <w:tcPr>
            <w:tcW w:w="1133" w:type="dxa"/>
          </w:tcPr>
          <w:p w:rsidR="00BD60C5" w:rsidRDefault="006506AC">
            <w:pPr>
              <w:spacing w:after="0" w:line="240" w:lineRule="auto"/>
              <w:jc w:val="center"/>
              <w:rPr>
                <w:rFonts w:ascii="Times New Roman" w:eastAsia="Times New Roman" w:hAnsi="Times New Roman" w:cs="Times New Roman"/>
                <w:lang w:val="uk-UA" w:eastAsia="ru-RU"/>
              </w:rPr>
            </w:pPr>
            <w:r>
              <w:rPr>
                <w:rFonts w:ascii="Times New Roman" w:eastAsia="Calibri" w:hAnsi="Times New Roman" w:cs="Times New Roman"/>
                <w:lang w:val="uk-UA" w:eastAsia="ru-RU"/>
              </w:rPr>
              <w:t>0,0</w:t>
            </w:r>
          </w:p>
        </w:tc>
        <w:tc>
          <w:tcPr>
            <w:tcW w:w="1279" w:type="dxa"/>
          </w:tcPr>
          <w:p w:rsidR="00BD60C5" w:rsidRDefault="006506AC">
            <w:pPr>
              <w:spacing w:after="0" w:line="240" w:lineRule="auto"/>
              <w:jc w:val="center"/>
              <w:rPr>
                <w:rFonts w:ascii="Times New Roman" w:eastAsia="Times New Roman" w:hAnsi="Times New Roman" w:cs="Times New Roman"/>
                <w:lang w:val="uk-UA" w:eastAsia="ru-RU"/>
              </w:rPr>
            </w:pPr>
            <w:r>
              <w:rPr>
                <w:rFonts w:ascii="Times New Roman" w:eastAsia="Calibri" w:hAnsi="Times New Roman" w:cs="Times New Roman"/>
                <w:lang w:val="uk-UA" w:eastAsia="ru-RU"/>
              </w:rPr>
              <w:t>0,0</w:t>
            </w:r>
          </w:p>
        </w:tc>
        <w:tc>
          <w:tcPr>
            <w:tcW w:w="1409" w:type="dxa"/>
          </w:tcPr>
          <w:p w:rsidR="00BD60C5" w:rsidRDefault="006506AC">
            <w:pPr>
              <w:spacing w:after="0" w:line="240" w:lineRule="auto"/>
              <w:jc w:val="center"/>
              <w:rPr>
                <w:rFonts w:ascii="Times New Roman" w:eastAsia="Times New Roman" w:hAnsi="Times New Roman" w:cs="Times New Roman"/>
                <w:lang w:val="uk-UA" w:eastAsia="ru-RU"/>
              </w:rPr>
            </w:pPr>
            <w:r>
              <w:rPr>
                <w:rFonts w:ascii="Times New Roman" w:eastAsia="Calibri" w:hAnsi="Times New Roman" w:cs="Times New Roman"/>
                <w:lang w:val="uk-UA" w:eastAsia="ru-RU"/>
              </w:rPr>
              <w:t>0,0</w:t>
            </w:r>
          </w:p>
        </w:tc>
      </w:tr>
    </w:tbl>
    <w:p w:rsidR="00BD60C5" w:rsidRDefault="00BD60C5">
      <w:pPr>
        <w:spacing w:after="20" w:line="240" w:lineRule="atLeast"/>
        <w:ind w:right="448"/>
        <w:rPr>
          <w:rFonts w:ascii="Times New Roman" w:eastAsia="Times New Roman" w:hAnsi="Times New Roman" w:cs="Times New Roman"/>
          <w:sz w:val="16"/>
          <w:szCs w:val="16"/>
          <w:lang w:val="uk-UA" w:eastAsia="ru-RU"/>
        </w:rPr>
      </w:pPr>
    </w:p>
    <w:p w:rsidR="009E7A2C" w:rsidRDefault="009E7A2C">
      <w:pPr>
        <w:spacing w:after="20" w:line="240" w:lineRule="atLeast"/>
        <w:ind w:right="448"/>
        <w:rPr>
          <w:rFonts w:ascii="Times New Roman" w:eastAsia="Times New Roman" w:hAnsi="Times New Roman" w:cs="Times New Roman"/>
          <w:sz w:val="16"/>
          <w:szCs w:val="16"/>
          <w:lang w:val="uk-UA" w:eastAsia="ru-RU"/>
        </w:rPr>
      </w:pPr>
    </w:p>
    <w:p w:rsidR="009E7A2C" w:rsidRDefault="009E7A2C">
      <w:pPr>
        <w:spacing w:after="20" w:line="240" w:lineRule="atLeast"/>
        <w:ind w:right="448"/>
        <w:rPr>
          <w:rFonts w:ascii="Times New Roman" w:eastAsia="Times New Roman" w:hAnsi="Times New Roman" w:cs="Times New Roman"/>
          <w:sz w:val="16"/>
          <w:szCs w:val="16"/>
          <w:lang w:val="uk-UA" w:eastAsia="ru-RU"/>
        </w:rPr>
      </w:pPr>
    </w:p>
    <w:tbl>
      <w:tblPr>
        <w:tblStyle w:val="af2"/>
        <w:tblW w:w="9629" w:type="dxa"/>
        <w:tblLayout w:type="fixed"/>
        <w:tblLook w:val="04A0" w:firstRow="1" w:lastRow="0" w:firstColumn="1" w:lastColumn="0" w:noHBand="0" w:noVBand="1"/>
      </w:tblPr>
      <w:tblGrid>
        <w:gridCol w:w="6511"/>
        <w:gridCol w:w="1559"/>
        <w:gridCol w:w="1559"/>
      </w:tblGrid>
      <w:tr w:rsidR="00BD60C5" w:rsidTr="006506AC">
        <w:tc>
          <w:tcPr>
            <w:tcW w:w="6511" w:type="dxa"/>
            <w:vAlign w:val="center"/>
          </w:tcPr>
          <w:p w:rsidR="00BD60C5" w:rsidRDefault="006506AC">
            <w:pPr>
              <w:tabs>
                <w:tab w:val="left" w:pos="9639"/>
              </w:tabs>
              <w:spacing w:after="150" w:line="240" w:lineRule="auto"/>
              <w:ind w:right="450"/>
              <w:jc w:val="center"/>
              <w:rPr>
                <w:rFonts w:ascii="Times New Roman" w:eastAsia="Times New Roman" w:hAnsi="Times New Roman" w:cs="Times New Roman"/>
                <w:i/>
                <w:iCs/>
                <w:lang w:val="uk-UA" w:eastAsia="ru-RU"/>
              </w:rPr>
            </w:pPr>
            <w:r>
              <w:rPr>
                <w:rFonts w:ascii="Times New Roman" w:eastAsia="Times New Roman" w:hAnsi="Times New Roman" w:cs="Times New Roman"/>
                <w:i/>
                <w:iCs/>
                <w:lang w:eastAsia="ru-RU"/>
              </w:rPr>
              <w:t>Вид витрат</w:t>
            </w:r>
          </w:p>
        </w:tc>
        <w:tc>
          <w:tcPr>
            <w:tcW w:w="1559" w:type="dxa"/>
            <w:vAlign w:val="center"/>
          </w:tcPr>
          <w:p w:rsidR="00011D17" w:rsidRDefault="006506AC" w:rsidP="00011D17">
            <w:pPr>
              <w:tabs>
                <w:tab w:val="left" w:pos="9639"/>
              </w:tabs>
              <w:spacing w:after="0" w:line="240" w:lineRule="atLeast"/>
              <w:jc w:val="center"/>
              <w:rPr>
                <w:rFonts w:ascii="Times New Roman" w:eastAsia="Times New Roman" w:hAnsi="Times New Roman" w:cs="Times New Roman"/>
                <w:i/>
                <w:iCs/>
                <w:lang w:eastAsia="ru-RU"/>
              </w:rPr>
            </w:pPr>
            <w:r>
              <w:rPr>
                <w:rFonts w:ascii="Times New Roman" w:eastAsia="Times New Roman" w:hAnsi="Times New Roman" w:cs="Times New Roman"/>
                <w:i/>
                <w:iCs/>
                <w:lang w:eastAsia="ru-RU"/>
              </w:rPr>
              <w:t xml:space="preserve">Витрати </w:t>
            </w:r>
          </w:p>
          <w:p w:rsidR="00011D17" w:rsidRDefault="006506AC" w:rsidP="00011D17">
            <w:pPr>
              <w:tabs>
                <w:tab w:val="left" w:pos="9639"/>
              </w:tabs>
              <w:spacing w:after="0" w:line="240" w:lineRule="atLeast"/>
              <w:jc w:val="center"/>
              <w:rPr>
                <w:rFonts w:ascii="Times New Roman" w:eastAsia="Times New Roman" w:hAnsi="Times New Roman" w:cs="Times New Roman"/>
                <w:i/>
                <w:iCs/>
                <w:lang w:val="uk-UA" w:eastAsia="ru-RU"/>
              </w:rPr>
            </w:pPr>
            <w:r>
              <w:rPr>
                <w:rFonts w:ascii="Times New Roman" w:eastAsia="Times New Roman" w:hAnsi="Times New Roman" w:cs="Times New Roman"/>
                <w:i/>
                <w:iCs/>
                <w:lang w:eastAsia="ru-RU"/>
              </w:rPr>
              <w:t>на сплату</w:t>
            </w:r>
            <w:r>
              <w:rPr>
                <w:rFonts w:ascii="Times New Roman" w:eastAsia="Times New Roman" w:hAnsi="Times New Roman" w:cs="Times New Roman"/>
                <w:i/>
                <w:iCs/>
                <w:lang w:val="uk-UA" w:eastAsia="ru-RU"/>
              </w:rPr>
              <w:t xml:space="preserve"> </w:t>
            </w:r>
          </w:p>
          <w:p w:rsidR="00BD60C5" w:rsidRDefault="006506AC" w:rsidP="00011D17">
            <w:pPr>
              <w:tabs>
                <w:tab w:val="left" w:pos="9639"/>
              </w:tabs>
              <w:spacing w:after="0" w:line="240" w:lineRule="atLeast"/>
              <w:jc w:val="center"/>
              <w:rPr>
                <w:rFonts w:ascii="Times New Roman" w:eastAsia="Times New Roman" w:hAnsi="Times New Roman" w:cs="Times New Roman"/>
                <w:i/>
                <w:iCs/>
                <w:lang w:val="uk-UA" w:eastAsia="ru-RU"/>
              </w:rPr>
            </w:pPr>
            <w:r>
              <w:rPr>
                <w:rFonts w:ascii="Times New Roman" w:eastAsia="Times New Roman" w:hAnsi="Times New Roman" w:cs="Times New Roman"/>
                <w:i/>
                <w:iCs/>
                <w:lang w:eastAsia="ru-RU"/>
              </w:rPr>
              <w:t>(за рік)</w:t>
            </w:r>
          </w:p>
        </w:tc>
        <w:tc>
          <w:tcPr>
            <w:tcW w:w="1559" w:type="dxa"/>
          </w:tcPr>
          <w:p w:rsidR="00011D17" w:rsidRDefault="006506AC" w:rsidP="00011D17">
            <w:pPr>
              <w:tabs>
                <w:tab w:val="left" w:pos="9639"/>
              </w:tabs>
              <w:spacing w:after="0" w:line="240" w:lineRule="atLeast"/>
              <w:jc w:val="center"/>
              <w:rPr>
                <w:rFonts w:ascii="Times New Roman" w:eastAsia="Times New Roman" w:hAnsi="Times New Roman" w:cs="Times New Roman"/>
                <w:i/>
                <w:iCs/>
                <w:lang w:eastAsia="ru-RU"/>
              </w:rPr>
            </w:pPr>
            <w:r>
              <w:rPr>
                <w:rFonts w:ascii="Times New Roman" w:eastAsia="Times New Roman" w:hAnsi="Times New Roman" w:cs="Times New Roman"/>
                <w:i/>
                <w:iCs/>
                <w:lang w:eastAsia="ru-RU"/>
              </w:rPr>
              <w:t xml:space="preserve">Витрати </w:t>
            </w:r>
          </w:p>
          <w:p w:rsidR="00011D17" w:rsidRDefault="006506AC" w:rsidP="00011D17">
            <w:pPr>
              <w:tabs>
                <w:tab w:val="left" w:pos="9639"/>
              </w:tabs>
              <w:spacing w:after="0" w:line="240" w:lineRule="atLeast"/>
              <w:jc w:val="center"/>
              <w:rPr>
                <w:rFonts w:ascii="Times New Roman" w:eastAsia="Times New Roman" w:hAnsi="Times New Roman" w:cs="Times New Roman"/>
                <w:i/>
                <w:iCs/>
                <w:lang w:eastAsia="ru-RU"/>
              </w:rPr>
            </w:pPr>
            <w:r>
              <w:rPr>
                <w:rFonts w:ascii="Times New Roman" w:eastAsia="Times New Roman" w:hAnsi="Times New Roman" w:cs="Times New Roman"/>
                <w:i/>
                <w:iCs/>
                <w:lang w:eastAsia="ru-RU"/>
              </w:rPr>
              <w:t xml:space="preserve">за п’ять </w:t>
            </w:r>
          </w:p>
          <w:p w:rsidR="00BD60C5" w:rsidRDefault="006506AC" w:rsidP="00011D17">
            <w:pPr>
              <w:tabs>
                <w:tab w:val="left" w:pos="9639"/>
              </w:tabs>
              <w:spacing w:after="0" w:line="240" w:lineRule="atLeast"/>
              <w:jc w:val="center"/>
              <w:rPr>
                <w:rFonts w:ascii="Times New Roman" w:eastAsia="Times New Roman" w:hAnsi="Times New Roman" w:cs="Times New Roman"/>
                <w:i/>
                <w:iCs/>
                <w:lang w:val="uk-UA" w:eastAsia="ru-RU"/>
              </w:rPr>
            </w:pPr>
            <w:r>
              <w:rPr>
                <w:rFonts w:ascii="Times New Roman" w:eastAsia="Times New Roman" w:hAnsi="Times New Roman" w:cs="Times New Roman"/>
                <w:i/>
                <w:iCs/>
                <w:lang w:eastAsia="ru-RU"/>
              </w:rPr>
              <w:t>років</w:t>
            </w:r>
          </w:p>
        </w:tc>
      </w:tr>
      <w:tr w:rsidR="00BD60C5">
        <w:tc>
          <w:tcPr>
            <w:tcW w:w="6511" w:type="dxa"/>
          </w:tcPr>
          <w:p w:rsidR="00BD60C5" w:rsidRDefault="006506AC">
            <w:pPr>
              <w:keepNext/>
              <w:spacing w:after="0" w:line="240" w:lineRule="atLeast"/>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Податки та збори (зміна розміру податків/зборів, виникнення необхідності у сплаті податків/зборів), гривень</w:t>
            </w:r>
          </w:p>
          <w:p w:rsidR="00BD60C5" w:rsidRDefault="006506AC">
            <w:pPr>
              <w:keepNext/>
              <w:spacing w:after="0" w:line="240" w:lineRule="atLeast"/>
              <w:jc w:val="both"/>
              <w:textAlignment w:val="baseline"/>
              <w:rPr>
                <w:rFonts w:ascii="Times New Roman" w:hAnsi="Times New Roman" w:cs="Times New Roman"/>
                <w:iCs/>
                <w:sz w:val="24"/>
                <w:szCs w:val="24"/>
                <w:lang w:val="uk-UA" w:eastAsia="ru-RU"/>
              </w:rPr>
            </w:pPr>
            <w:r>
              <w:rPr>
                <w:rFonts w:ascii="Times New Roman" w:eastAsia="Calibri" w:hAnsi="Times New Roman" w:cs="Times New Roman"/>
                <w:iCs/>
                <w:sz w:val="24"/>
                <w:szCs w:val="24"/>
                <w:lang w:val="uk-UA" w:eastAsia="ru-RU"/>
              </w:rPr>
              <w:t>Річна п</w:t>
            </w:r>
            <w:r>
              <w:rPr>
                <w:rFonts w:ascii="Times New Roman" w:eastAsia="Calibri" w:hAnsi="Times New Roman" w:cs="Times New Roman"/>
                <w:iCs/>
                <w:sz w:val="24"/>
                <w:szCs w:val="24"/>
                <w:lang w:eastAsia="ru-RU"/>
              </w:rPr>
              <w:t>лата за тимчасове користування місцем розташування рекламного засобу (</w:t>
            </w:r>
            <w:r>
              <w:rPr>
                <w:rFonts w:ascii="Times New Roman" w:eastAsia="Calibri" w:hAnsi="Times New Roman" w:cs="Times New Roman"/>
                <w:iCs/>
                <w:sz w:val="24"/>
                <w:szCs w:val="24"/>
                <w:lang w:val="uk-UA" w:eastAsia="ru-RU"/>
              </w:rPr>
              <w:t xml:space="preserve">10387,0 грн. - </w:t>
            </w:r>
            <w:r>
              <w:rPr>
                <w:rFonts w:ascii="Times New Roman" w:eastAsia="Calibri" w:hAnsi="Times New Roman" w:cs="Times New Roman"/>
                <w:iCs/>
                <w:sz w:val="24"/>
                <w:szCs w:val="24"/>
                <w:lang w:eastAsia="ru-RU"/>
              </w:rPr>
              <w:t xml:space="preserve">середня </w:t>
            </w:r>
            <w:r>
              <w:rPr>
                <w:rFonts w:ascii="Times New Roman" w:eastAsia="Calibri" w:hAnsi="Times New Roman" w:cs="Times New Roman"/>
                <w:iCs/>
                <w:sz w:val="24"/>
                <w:szCs w:val="24"/>
                <w:lang w:val="uk-UA" w:eastAsia="ru-RU"/>
              </w:rPr>
              <w:t xml:space="preserve">плата </w:t>
            </w:r>
            <w:r>
              <w:rPr>
                <w:rFonts w:ascii="Times New Roman" w:eastAsia="Calibri" w:hAnsi="Times New Roman" w:cs="Times New Roman"/>
                <w:iCs/>
                <w:sz w:val="24"/>
                <w:szCs w:val="24"/>
                <w:lang w:eastAsia="ru-RU"/>
              </w:rPr>
              <w:t xml:space="preserve">за рік за </w:t>
            </w:r>
            <w:r>
              <w:rPr>
                <w:rFonts w:ascii="Times New Roman" w:eastAsia="Calibri" w:hAnsi="Times New Roman" w:cs="Times New Roman"/>
                <w:iCs/>
                <w:sz w:val="24"/>
                <w:szCs w:val="24"/>
                <w:lang w:val="uk-UA" w:eastAsia="ru-RU"/>
              </w:rPr>
              <w:t>1</w:t>
            </w:r>
            <w:r>
              <w:rPr>
                <w:rFonts w:ascii="Times New Roman" w:eastAsia="Calibri" w:hAnsi="Times New Roman" w:cs="Times New Roman"/>
                <w:iCs/>
                <w:sz w:val="24"/>
                <w:szCs w:val="24"/>
                <w:lang w:eastAsia="ru-RU"/>
              </w:rPr>
              <w:t xml:space="preserve"> рекламн</w:t>
            </w:r>
            <w:r>
              <w:rPr>
                <w:rFonts w:ascii="Times New Roman" w:eastAsia="Calibri" w:hAnsi="Times New Roman" w:cs="Times New Roman"/>
                <w:iCs/>
                <w:sz w:val="24"/>
                <w:szCs w:val="24"/>
                <w:lang w:val="uk-UA" w:eastAsia="ru-RU"/>
              </w:rPr>
              <w:t>ий</w:t>
            </w:r>
            <w:r>
              <w:rPr>
                <w:rFonts w:ascii="Times New Roman" w:eastAsia="Calibri" w:hAnsi="Times New Roman" w:cs="Times New Roman"/>
                <w:iCs/>
                <w:sz w:val="24"/>
                <w:szCs w:val="24"/>
                <w:lang w:eastAsia="ru-RU"/>
              </w:rPr>
              <w:t xml:space="preserve"> зас</w:t>
            </w:r>
            <w:r>
              <w:rPr>
                <w:rFonts w:ascii="Times New Roman" w:eastAsia="Calibri" w:hAnsi="Times New Roman" w:cs="Times New Roman"/>
                <w:iCs/>
                <w:sz w:val="24"/>
                <w:szCs w:val="24"/>
                <w:lang w:val="uk-UA" w:eastAsia="ru-RU"/>
              </w:rPr>
              <w:t>іб, на 1 СГ має по 2 рекламних засоба:  10 387</w:t>
            </w:r>
            <w:r>
              <w:rPr>
                <w:rFonts w:ascii="Times New Roman" w:eastAsia="Calibri" w:hAnsi="Times New Roman" w:cs="Times New Roman"/>
                <w:iCs/>
                <w:sz w:val="24"/>
                <w:szCs w:val="24"/>
                <w:lang w:eastAsia="ru-RU"/>
              </w:rPr>
              <w:t>,0</w:t>
            </w:r>
            <w:r>
              <w:rPr>
                <w:rFonts w:ascii="Times New Roman" w:eastAsia="Calibri" w:hAnsi="Times New Roman" w:cs="Times New Roman"/>
                <w:iCs/>
                <w:sz w:val="24"/>
                <w:szCs w:val="24"/>
                <w:lang w:val="uk-UA" w:eastAsia="ru-RU"/>
              </w:rPr>
              <w:t xml:space="preserve"> грн. х 2= 20 774,00</w:t>
            </w:r>
          </w:p>
        </w:tc>
        <w:tc>
          <w:tcPr>
            <w:tcW w:w="1559" w:type="dxa"/>
          </w:tcPr>
          <w:p w:rsidR="00BD60C5" w:rsidRDefault="006506AC">
            <w:pPr>
              <w:keepNext/>
              <w:spacing w:after="0" w:line="240" w:lineRule="atLeast"/>
              <w:ind w:firstLine="32"/>
              <w:jc w:val="both"/>
              <w:rPr>
                <w:rFonts w:ascii="Times New Roman" w:hAnsi="Times New Roman" w:cs="Times New Roman"/>
                <w:i/>
                <w:sz w:val="24"/>
                <w:szCs w:val="24"/>
                <w:lang w:val="uk-UA"/>
              </w:rPr>
            </w:pPr>
            <w:r>
              <w:rPr>
                <w:rFonts w:ascii="Times New Roman" w:eastAsia="Calibri" w:hAnsi="Times New Roman" w:cs="Times New Roman"/>
                <w:sz w:val="24"/>
                <w:szCs w:val="24"/>
                <w:lang w:val="uk-UA" w:eastAsia="ru-RU"/>
              </w:rPr>
              <w:t>20 774,0</w:t>
            </w:r>
          </w:p>
        </w:tc>
        <w:tc>
          <w:tcPr>
            <w:tcW w:w="1559" w:type="dxa"/>
          </w:tcPr>
          <w:p w:rsidR="00BD60C5" w:rsidRDefault="006506AC">
            <w:pPr>
              <w:keepNext/>
              <w:spacing w:after="0" w:line="240" w:lineRule="atLeast"/>
              <w:ind w:firstLine="32"/>
              <w:jc w:val="center"/>
              <w:rPr>
                <w:rFonts w:ascii="Times New Roman" w:hAnsi="Times New Roman" w:cs="Times New Roman"/>
                <w:i/>
                <w:sz w:val="24"/>
                <w:szCs w:val="24"/>
              </w:rPr>
            </w:pPr>
            <w:r>
              <w:rPr>
                <w:rFonts w:ascii="Times New Roman" w:eastAsia="Calibri" w:hAnsi="Times New Roman" w:cs="Times New Roman"/>
                <w:sz w:val="24"/>
                <w:szCs w:val="24"/>
                <w:lang w:val="uk-UA" w:eastAsia="ru-RU"/>
              </w:rPr>
              <w:t>103 870</w:t>
            </w:r>
            <w:r>
              <w:rPr>
                <w:rFonts w:ascii="Times New Roman" w:eastAsia="Calibri" w:hAnsi="Times New Roman" w:cs="Times New Roman"/>
                <w:sz w:val="24"/>
                <w:szCs w:val="24"/>
                <w:lang w:eastAsia="ru-RU"/>
              </w:rPr>
              <w:t>,0</w:t>
            </w:r>
          </w:p>
        </w:tc>
      </w:tr>
    </w:tbl>
    <w:p w:rsidR="00BD60C5" w:rsidRDefault="00BD60C5">
      <w:pPr>
        <w:tabs>
          <w:tab w:val="left" w:pos="9639"/>
        </w:tabs>
        <w:spacing w:after="20" w:line="240" w:lineRule="atLeast"/>
        <w:ind w:right="448"/>
        <w:rPr>
          <w:rFonts w:ascii="Times New Roman" w:eastAsia="Times New Roman" w:hAnsi="Times New Roman" w:cs="Times New Roman"/>
          <w:sz w:val="16"/>
          <w:szCs w:val="16"/>
          <w:lang w:val="uk-UA" w:eastAsia="ru-RU"/>
        </w:rPr>
      </w:pPr>
    </w:p>
    <w:tbl>
      <w:tblPr>
        <w:tblStyle w:val="af2"/>
        <w:tblW w:w="9634" w:type="dxa"/>
        <w:tblLayout w:type="fixed"/>
        <w:tblLook w:val="04A0" w:firstRow="1" w:lastRow="0" w:firstColumn="1" w:lastColumn="0" w:noHBand="0" w:noVBand="1"/>
      </w:tblPr>
      <w:tblGrid>
        <w:gridCol w:w="4106"/>
        <w:gridCol w:w="1982"/>
        <w:gridCol w:w="1278"/>
        <w:gridCol w:w="993"/>
        <w:gridCol w:w="1275"/>
      </w:tblGrid>
      <w:tr w:rsidR="00BD60C5">
        <w:tc>
          <w:tcPr>
            <w:tcW w:w="4106" w:type="dxa"/>
            <w:vAlign w:val="center"/>
          </w:tcPr>
          <w:p w:rsidR="00BD60C5" w:rsidRDefault="006506AC">
            <w:pPr>
              <w:tabs>
                <w:tab w:val="left" w:pos="9639"/>
              </w:tabs>
              <w:spacing w:after="0" w:line="240" w:lineRule="auto"/>
              <w:ind w:right="450"/>
              <w:jc w:val="center"/>
              <w:rPr>
                <w:rFonts w:ascii="Times New Roman" w:eastAsia="Times New Roman" w:hAnsi="Times New Roman" w:cs="Times New Roman"/>
                <w:i/>
                <w:iCs/>
                <w:lang w:val="uk-UA" w:eastAsia="ru-RU"/>
              </w:rPr>
            </w:pPr>
            <w:r>
              <w:rPr>
                <w:rFonts w:ascii="Times New Roman" w:eastAsia="Times New Roman" w:hAnsi="Times New Roman" w:cs="Times New Roman"/>
                <w:i/>
                <w:iCs/>
                <w:lang w:eastAsia="ru-RU"/>
              </w:rPr>
              <w:t>Вид витрат</w:t>
            </w:r>
          </w:p>
        </w:tc>
        <w:tc>
          <w:tcPr>
            <w:tcW w:w="1982" w:type="dxa"/>
          </w:tcPr>
          <w:p w:rsidR="00BD60C5" w:rsidRDefault="006506AC">
            <w:pPr>
              <w:tabs>
                <w:tab w:val="left" w:pos="9639"/>
              </w:tabs>
              <w:spacing w:after="0" w:line="240" w:lineRule="auto"/>
              <w:jc w:val="center"/>
              <w:rPr>
                <w:rFonts w:ascii="Times New Roman" w:eastAsia="Times New Roman" w:hAnsi="Times New Roman" w:cs="Times New Roman"/>
                <w:i/>
                <w:iCs/>
                <w:lang w:val="uk-UA" w:eastAsia="ru-RU"/>
              </w:rPr>
            </w:pPr>
            <w:r>
              <w:rPr>
                <w:rFonts w:ascii="Times New Roman" w:eastAsia="Times New Roman" w:hAnsi="Times New Roman" w:cs="Times New Roman"/>
                <w:i/>
                <w:iCs/>
                <w:lang w:eastAsia="ru-RU"/>
              </w:rPr>
              <w:t>Витрати</w:t>
            </w:r>
            <w:r>
              <w:rPr>
                <w:rFonts w:ascii="Times New Roman" w:eastAsia="Times New Roman" w:hAnsi="Times New Roman" w:cs="Times New Roman"/>
                <w:i/>
                <w:iCs/>
                <w:lang w:val="uk-UA" w:eastAsia="ru-RU"/>
              </w:rPr>
              <w:t xml:space="preserve"> </w:t>
            </w:r>
            <w:r>
              <w:rPr>
                <w:rFonts w:ascii="Times New Roman" w:eastAsia="Times New Roman" w:hAnsi="Times New Roman" w:cs="Times New Roman"/>
                <w:i/>
                <w:iCs/>
                <w:lang w:eastAsia="ru-RU"/>
              </w:rPr>
              <w:t>на ведення обліку, підготовку та подання звітності (за рік)</w:t>
            </w:r>
          </w:p>
        </w:tc>
        <w:tc>
          <w:tcPr>
            <w:tcW w:w="1278" w:type="dxa"/>
          </w:tcPr>
          <w:p w:rsidR="00BD60C5" w:rsidRDefault="006506AC">
            <w:pPr>
              <w:tabs>
                <w:tab w:val="left" w:pos="9639"/>
              </w:tabs>
              <w:spacing w:after="0" w:line="240" w:lineRule="auto"/>
              <w:jc w:val="center"/>
              <w:rPr>
                <w:rFonts w:ascii="Times New Roman" w:eastAsia="Times New Roman" w:hAnsi="Times New Roman" w:cs="Times New Roman"/>
                <w:i/>
                <w:iCs/>
                <w:lang w:val="uk-UA" w:eastAsia="ru-RU"/>
              </w:rPr>
            </w:pPr>
            <w:r>
              <w:rPr>
                <w:rFonts w:ascii="Times New Roman" w:eastAsia="Times New Roman" w:hAnsi="Times New Roman" w:cs="Times New Roman"/>
                <w:i/>
                <w:iCs/>
                <w:lang w:eastAsia="ru-RU"/>
              </w:rPr>
              <w:t>Витрати на оплату штрафних санкцій</w:t>
            </w:r>
          </w:p>
          <w:p w:rsidR="00BD60C5" w:rsidRDefault="006506AC">
            <w:pPr>
              <w:tabs>
                <w:tab w:val="left" w:pos="9639"/>
              </w:tabs>
              <w:spacing w:after="0" w:line="240" w:lineRule="auto"/>
              <w:jc w:val="center"/>
              <w:rPr>
                <w:rFonts w:ascii="Times New Roman" w:eastAsia="Times New Roman" w:hAnsi="Times New Roman" w:cs="Times New Roman"/>
                <w:i/>
                <w:iCs/>
                <w:lang w:val="uk-UA" w:eastAsia="ru-RU"/>
              </w:rPr>
            </w:pPr>
            <w:r>
              <w:rPr>
                <w:rFonts w:ascii="Times New Roman" w:eastAsia="Times New Roman" w:hAnsi="Times New Roman" w:cs="Times New Roman"/>
                <w:i/>
                <w:iCs/>
                <w:lang w:eastAsia="ru-RU"/>
              </w:rPr>
              <w:t>за рік</w:t>
            </w:r>
          </w:p>
        </w:tc>
        <w:tc>
          <w:tcPr>
            <w:tcW w:w="993" w:type="dxa"/>
          </w:tcPr>
          <w:p w:rsidR="00BD60C5" w:rsidRDefault="006506AC">
            <w:pPr>
              <w:tabs>
                <w:tab w:val="left" w:pos="9639"/>
              </w:tabs>
              <w:spacing w:after="0" w:line="240" w:lineRule="auto"/>
              <w:jc w:val="center"/>
              <w:rPr>
                <w:rFonts w:ascii="Times New Roman" w:eastAsia="Times New Roman" w:hAnsi="Times New Roman" w:cs="Times New Roman"/>
                <w:i/>
                <w:iCs/>
                <w:lang w:val="uk-UA" w:eastAsia="ru-RU"/>
              </w:rPr>
            </w:pPr>
            <w:r>
              <w:rPr>
                <w:rFonts w:ascii="Times New Roman" w:eastAsia="Times New Roman" w:hAnsi="Times New Roman" w:cs="Times New Roman"/>
                <w:i/>
                <w:iCs/>
                <w:lang w:eastAsia="ru-RU"/>
              </w:rPr>
              <w:t>Разом за рік</w:t>
            </w:r>
          </w:p>
        </w:tc>
        <w:tc>
          <w:tcPr>
            <w:tcW w:w="1275" w:type="dxa"/>
          </w:tcPr>
          <w:p w:rsidR="00BD60C5" w:rsidRDefault="006506AC">
            <w:pPr>
              <w:tabs>
                <w:tab w:val="left" w:pos="9639"/>
              </w:tabs>
              <w:spacing w:after="0" w:line="240" w:lineRule="auto"/>
              <w:jc w:val="center"/>
              <w:rPr>
                <w:rFonts w:ascii="Times New Roman" w:eastAsia="Times New Roman" w:hAnsi="Times New Roman" w:cs="Times New Roman"/>
                <w:i/>
                <w:iCs/>
                <w:lang w:val="uk-UA" w:eastAsia="ru-RU"/>
              </w:rPr>
            </w:pPr>
            <w:r>
              <w:rPr>
                <w:rFonts w:ascii="Times New Roman" w:eastAsia="Times New Roman" w:hAnsi="Times New Roman" w:cs="Times New Roman"/>
                <w:i/>
                <w:iCs/>
                <w:lang w:eastAsia="ru-RU"/>
              </w:rPr>
              <w:t>Витрати за п’ять років</w:t>
            </w:r>
          </w:p>
        </w:tc>
      </w:tr>
      <w:tr w:rsidR="00BD60C5">
        <w:tc>
          <w:tcPr>
            <w:tcW w:w="4106" w:type="dxa"/>
          </w:tcPr>
          <w:p w:rsidR="00BD60C5" w:rsidRDefault="006506AC">
            <w:pPr>
              <w:keepNext/>
              <w:spacing w:after="0" w:line="240" w:lineRule="atLeast"/>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Витрати, пов’язані із веденням обліку, підготовкою та поданням звітності державним органам, гривень</w:t>
            </w:r>
            <w:r>
              <w:rPr>
                <w:rFonts w:ascii="Times New Roman" w:eastAsia="Times New Roman" w:hAnsi="Times New Roman" w:cs="Times New Roman"/>
                <w:sz w:val="24"/>
                <w:szCs w:val="24"/>
                <w:lang w:val="uk-UA" w:eastAsia="ru-RU"/>
              </w:rPr>
              <w:t>.</w:t>
            </w:r>
          </w:p>
          <w:p w:rsidR="00BD60C5" w:rsidRDefault="006506AC">
            <w:pPr>
              <w:keepNext/>
              <w:spacing w:after="0" w:line="240" w:lineRule="atLeast"/>
              <w:jc w:val="both"/>
              <w:textAlignment w:val="baseline"/>
              <w:rPr>
                <w:rFonts w:ascii="Times New Roman" w:hAnsi="Times New Roman" w:cs="Times New Roman"/>
                <w:i/>
                <w:iCs/>
                <w:sz w:val="24"/>
                <w:szCs w:val="24"/>
                <w:highlight w:val="white"/>
                <w:lang w:val="uk-UA" w:eastAsia="ru-RU"/>
              </w:rPr>
            </w:pPr>
            <w:r>
              <w:rPr>
                <w:rFonts w:ascii="Times New Roman" w:eastAsia="Calibri" w:hAnsi="Times New Roman" w:cs="Times New Roman"/>
                <w:i/>
                <w:iCs/>
                <w:sz w:val="24"/>
                <w:szCs w:val="24"/>
                <w:highlight w:val="white"/>
                <w:lang w:val="uk-UA" w:eastAsia="ru-RU"/>
              </w:rPr>
              <w:t xml:space="preserve">Підготовка платіжного доручення та Надання копій квитанцій оплати за </w:t>
            </w:r>
            <w:r>
              <w:rPr>
                <w:rFonts w:ascii="Times New Roman" w:eastAsia="Calibri" w:hAnsi="Times New Roman" w:cs="Times New Roman"/>
                <w:i/>
                <w:iCs/>
                <w:sz w:val="24"/>
                <w:szCs w:val="24"/>
                <w:lang w:eastAsia="ru-RU"/>
              </w:rPr>
              <w:t>тимчасове користування місцем розташування рекламного засобу</w:t>
            </w:r>
            <w:r>
              <w:rPr>
                <w:rFonts w:ascii="Times New Roman" w:eastAsia="Calibri" w:hAnsi="Times New Roman" w:cs="Times New Roman"/>
                <w:i/>
                <w:iCs/>
                <w:sz w:val="24"/>
                <w:szCs w:val="24"/>
                <w:lang w:val="uk-UA" w:eastAsia="ru-RU"/>
              </w:rPr>
              <w:t xml:space="preserve">- витрачається </w:t>
            </w:r>
            <w:r>
              <w:rPr>
                <w:rFonts w:ascii="Times New Roman" w:eastAsia="Calibri" w:hAnsi="Times New Roman" w:cs="Times New Roman"/>
                <w:i/>
                <w:iCs/>
                <w:sz w:val="24"/>
                <w:szCs w:val="24"/>
                <w:highlight w:val="white"/>
                <w:lang w:val="uk-UA" w:eastAsia="ru-RU"/>
              </w:rPr>
              <w:t xml:space="preserve"> 0,2</w:t>
            </w:r>
            <w:r>
              <w:rPr>
                <w:rFonts w:ascii="Times New Roman" w:eastAsia="Calibri" w:hAnsi="Times New Roman" w:cs="Times New Roman"/>
                <w:i/>
                <w:iCs/>
                <w:sz w:val="24"/>
                <w:szCs w:val="24"/>
                <w:highlight w:val="white"/>
                <w:lang w:eastAsia="ru-RU"/>
              </w:rPr>
              <w:t xml:space="preserve"> год. Х 4</w:t>
            </w:r>
            <w:r>
              <w:rPr>
                <w:rFonts w:ascii="Times New Roman" w:eastAsia="Calibri" w:hAnsi="Times New Roman" w:cs="Times New Roman"/>
                <w:i/>
                <w:iCs/>
                <w:sz w:val="24"/>
                <w:szCs w:val="24"/>
                <w:highlight w:val="white"/>
                <w:lang w:val="uk-UA" w:eastAsia="ru-RU"/>
              </w:rPr>
              <w:t>6,3</w:t>
            </w:r>
            <w:r>
              <w:rPr>
                <w:rFonts w:ascii="Times New Roman" w:eastAsia="Calibri" w:hAnsi="Times New Roman" w:cs="Times New Roman"/>
                <w:i/>
                <w:iCs/>
                <w:sz w:val="24"/>
                <w:szCs w:val="24"/>
                <w:highlight w:val="white"/>
                <w:lang w:eastAsia="ru-RU"/>
              </w:rPr>
              <w:t xml:space="preserve"> грн. *(вартість 1 години)</w:t>
            </w:r>
            <w:r>
              <w:rPr>
                <w:rFonts w:ascii="Times New Roman" w:eastAsia="Calibri" w:hAnsi="Times New Roman" w:cs="Times New Roman"/>
                <w:i/>
                <w:iCs/>
                <w:sz w:val="24"/>
                <w:szCs w:val="24"/>
                <w:lang w:val="uk-UA" w:eastAsia="ru-RU"/>
              </w:rPr>
              <w:t xml:space="preserve"> Х 12 місяців</w:t>
            </w:r>
          </w:p>
        </w:tc>
        <w:tc>
          <w:tcPr>
            <w:tcW w:w="1982" w:type="dxa"/>
          </w:tcPr>
          <w:p w:rsidR="00BD60C5" w:rsidRDefault="006506AC">
            <w:pPr>
              <w:keepNext/>
              <w:spacing w:after="0" w:line="240" w:lineRule="atLeast"/>
              <w:ind w:firstLine="32"/>
              <w:jc w:val="center"/>
              <w:rPr>
                <w:rFonts w:ascii="Times New Roman" w:hAnsi="Times New Roman" w:cs="Times New Roman"/>
                <w:sz w:val="24"/>
                <w:szCs w:val="24"/>
                <w:lang w:val="uk-UA" w:eastAsia="ru-RU"/>
              </w:rPr>
            </w:pPr>
            <w:r>
              <w:rPr>
                <w:rFonts w:ascii="Times New Roman" w:eastAsia="Calibri" w:hAnsi="Times New Roman" w:cs="Times New Roman"/>
                <w:sz w:val="24"/>
                <w:szCs w:val="24"/>
                <w:lang w:val="uk-UA" w:eastAsia="ru-RU"/>
              </w:rPr>
              <w:t>111,12</w:t>
            </w:r>
          </w:p>
          <w:p w:rsidR="00BD60C5" w:rsidRDefault="00BD60C5">
            <w:pPr>
              <w:keepNext/>
              <w:spacing w:after="0" w:line="240" w:lineRule="atLeast"/>
              <w:ind w:firstLine="32"/>
              <w:jc w:val="center"/>
              <w:rPr>
                <w:rFonts w:ascii="Times New Roman" w:hAnsi="Times New Roman" w:cs="Times New Roman"/>
                <w:sz w:val="24"/>
                <w:szCs w:val="24"/>
              </w:rPr>
            </w:pPr>
          </w:p>
        </w:tc>
        <w:tc>
          <w:tcPr>
            <w:tcW w:w="1278" w:type="dxa"/>
          </w:tcPr>
          <w:p w:rsidR="00BD60C5" w:rsidRDefault="006506AC">
            <w:pPr>
              <w:keepNext/>
              <w:spacing w:after="0" w:line="240" w:lineRule="atLeast"/>
              <w:ind w:firstLine="32"/>
              <w:jc w:val="center"/>
              <w:rPr>
                <w:rFonts w:ascii="Times New Roman" w:hAnsi="Times New Roman" w:cs="Times New Roman"/>
                <w:sz w:val="24"/>
                <w:szCs w:val="24"/>
                <w:lang w:val="uk-UA"/>
              </w:rPr>
            </w:pPr>
            <w:r>
              <w:rPr>
                <w:rFonts w:ascii="Times New Roman" w:eastAsia="Calibri" w:hAnsi="Times New Roman" w:cs="Times New Roman"/>
                <w:sz w:val="24"/>
                <w:szCs w:val="24"/>
                <w:lang w:val="uk-UA"/>
              </w:rPr>
              <w:t>0,00</w:t>
            </w:r>
          </w:p>
        </w:tc>
        <w:tc>
          <w:tcPr>
            <w:tcW w:w="993" w:type="dxa"/>
          </w:tcPr>
          <w:p w:rsidR="00BD60C5" w:rsidRDefault="006506AC">
            <w:pPr>
              <w:keepNext/>
              <w:spacing w:after="0" w:line="240" w:lineRule="atLeast"/>
              <w:ind w:firstLine="32"/>
              <w:jc w:val="center"/>
              <w:rPr>
                <w:rFonts w:ascii="Times New Roman" w:hAnsi="Times New Roman" w:cs="Times New Roman"/>
                <w:sz w:val="24"/>
                <w:szCs w:val="24"/>
                <w:lang w:val="uk-UA" w:eastAsia="ru-RU"/>
              </w:rPr>
            </w:pPr>
            <w:r>
              <w:rPr>
                <w:rFonts w:ascii="Times New Roman" w:eastAsia="Calibri" w:hAnsi="Times New Roman" w:cs="Times New Roman"/>
                <w:sz w:val="24"/>
                <w:szCs w:val="24"/>
                <w:lang w:val="uk-UA" w:eastAsia="ru-RU"/>
              </w:rPr>
              <w:t>111,12</w:t>
            </w:r>
          </w:p>
          <w:p w:rsidR="00BD60C5" w:rsidRDefault="00BD60C5">
            <w:pPr>
              <w:tabs>
                <w:tab w:val="left" w:pos="9639"/>
              </w:tabs>
              <w:spacing w:after="150" w:line="240" w:lineRule="auto"/>
              <w:ind w:right="450"/>
              <w:jc w:val="center"/>
              <w:rPr>
                <w:rFonts w:ascii="Times New Roman" w:eastAsia="Times New Roman" w:hAnsi="Times New Roman" w:cs="Times New Roman"/>
                <w:sz w:val="24"/>
                <w:szCs w:val="24"/>
                <w:lang w:val="uk-UA" w:eastAsia="ru-RU"/>
              </w:rPr>
            </w:pPr>
          </w:p>
        </w:tc>
        <w:tc>
          <w:tcPr>
            <w:tcW w:w="1275" w:type="dxa"/>
          </w:tcPr>
          <w:p w:rsidR="00BD60C5" w:rsidRDefault="006506AC">
            <w:pPr>
              <w:keepNext/>
              <w:spacing w:after="0" w:line="240" w:lineRule="atLeast"/>
              <w:ind w:firstLine="32"/>
              <w:jc w:val="center"/>
              <w:rPr>
                <w:rFonts w:ascii="Times New Roman" w:hAnsi="Times New Roman" w:cs="Times New Roman"/>
                <w:sz w:val="24"/>
                <w:szCs w:val="24"/>
                <w:lang w:val="uk-UA" w:eastAsia="ru-RU"/>
              </w:rPr>
            </w:pPr>
            <w:r>
              <w:rPr>
                <w:rFonts w:ascii="Times New Roman" w:eastAsia="Calibri" w:hAnsi="Times New Roman" w:cs="Times New Roman"/>
                <w:sz w:val="24"/>
                <w:szCs w:val="24"/>
                <w:lang w:val="uk-UA" w:eastAsia="ru-RU"/>
              </w:rPr>
              <w:t>555,60</w:t>
            </w:r>
          </w:p>
          <w:p w:rsidR="00BD60C5" w:rsidRDefault="00BD60C5">
            <w:pPr>
              <w:tabs>
                <w:tab w:val="left" w:pos="9639"/>
              </w:tabs>
              <w:spacing w:after="150" w:line="240" w:lineRule="auto"/>
              <w:ind w:right="450"/>
              <w:jc w:val="center"/>
              <w:rPr>
                <w:rFonts w:ascii="Times New Roman" w:eastAsia="Times New Roman" w:hAnsi="Times New Roman" w:cs="Times New Roman"/>
                <w:sz w:val="24"/>
                <w:szCs w:val="24"/>
                <w:lang w:val="uk-UA" w:eastAsia="ru-RU"/>
              </w:rPr>
            </w:pPr>
          </w:p>
        </w:tc>
      </w:tr>
    </w:tbl>
    <w:p w:rsidR="00BD60C5" w:rsidRDefault="00BD60C5">
      <w:pPr>
        <w:tabs>
          <w:tab w:val="left" w:pos="9639"/>
        </w:tabs>
        <w:spacing w:after="150"/>
        <w:ind w:right="450"/>
        <w:rPr>
          <w:rFonts w:ascii="Times New Roman" w:eastAsia="Times New Roman" w:hAnsi="Times New Roman" w:cs="Times New Roman"/>
          <w:sz w:val="8"/>
          <w:szCs w:val="8"/>
          <w:lang w:val="uk-UA" w:eastAsia="ru-RU"/>
        </w:rPr>
      </w:pPr>
    </w:p>
    <w:p w:rsidR="00BD60C5" w:rsidRDefault="00BD60C5">
      <w:pPr>
        <w:rPr>
          <w:rFonts w:ascii="Times New Roman" w:eastAsia="Times New Roman" w:hAnsi="Times New Roman" w:cs="Times New Roman"/>
          <w:vanish/>
          <w:sz w:val="24"/>
          <w:szCs w:val="24"/>
          <w:lang w:eastAsia="ru-RU"/>
        </w:rPr>
      </w:pPr>
      <w:bookmarkStart w:id="3" w:name="n182"/>
      <w:bookmarkStart w:id="4" w:name="n180"/>
      <w:bookmarkEnd w:id="3"/>
      <w:bookmarkEnd w:id="4"/>
    </w:p>
    <w:tbl>
      <w:tblPr>
        <w:tblStyle w:val="af2"/>
        <w:tblW w:w="9629" w:type="dxa"/>
        <w:tblLayout w:type="fixed"/>
        <w:tblLook w:val="04A0" w:firstRow="1" w:lastRow="0" w:firstColumn="1" w:lastColumn="0" w:noHBand="0" w:noVBand="1"/>
      </w:tblPr>
      <w:tblGrid>
        <w:gridCol w:w="3545"/>
        <w:gridCol w:w="1800"/>
        <w:gridCol w:w="2311"/>
        <w:gridCol w:w="847"/>
        <w:gridCol w:w="1126"/>
      </w:tblGrid>
      <w:tr w:rsidR="00BD60C5" w:rsidTr="006506AC">
        <w:tc>
          <w:tcPr>
            <w:tcW w:w="3545" w:type="dxa"/>
            <w:vAlign w:val="center"/>
          </w:tcPr>
          <w:p w:rsidR="00BD60C5" w:rsidRDefault="006506AC">
            <w:pPr>
              <w:spacing w:after="0" w:line="240" w:lineRule="auto"/>
              <w:jc w:val="both"/>
              <w:rPr>
                <w:rFonts w:ascii="Times New Roman" w:eastAsia="Times New Roman" w:hAnsi="Times New Roman" w:cs="Times New Roman"/>
                <w:i/>
                <w:iCs/>
                <w:lang w:val="uk-UA" w:eastAsia="ru-RU"/>
              </w:rPr>
            </w:pPr>
            <w:r>
              <w:rPr>
                <w:rFonts w:ascii="Times New Roman" w:eastAsia="Times New Roman" w:hAnsi="Times New Roman" w:cs="Times New Roman"/>
                <w:i/>
                <w:iCs/>
                <w:lang w:eastAsia="ru-RU"/>
              </w:rPr>
              <w:t>Вид витрат</w:t>
            </w:r>
          </w:p>
        </w:tc>
        <w:tc>
          <w:tcPr>
            <w:tcW w:w="1800" w:type="dxa"/>
          </w:tcPr>
          <w:p w:rsidR="00BD60C5" w:rsidRDefault="006506AC" w:rsidP="006506AC">
            <w:pPr>
              <w:spacing w:after="0" w:line="240" w:lineRule="auto"/>
              <w:jc w:val="center"/>
              <w:rPr>
                <w:rFonts w:ascii="Times New Roman" w:eastAsia="Times New Roman" w:hAnsi="Times New Roman" w:cs="Times New Roman"/>
                <w:i/>
                <w:iCs/>
                <w:lang w:val="uk-UA" w:eastAsia="ru-RU"/>
              </w:rPr>
            </w:pPr>
            <w:r>
              <w:rPr>
                <w:rFonts w:ascii="Times New Roman" w:eastAsia="Times New Roman" w:hAnsi="Times New Roman" w:cs="Times New Roman"/>
                <w:i/>
                <w:iCs/>
                <w:lang w:eastAsia="ru-RU"/>
              </w:rPr>
              <w:t>Витрати на адміністрування заходів державного нагляду (контролю)</w:t>
            </w:r>
          </w:p>
          <w:p w:rsidR="00BD60C5" w:rsidRDefault="006506AC" w:rsidP="006506AC">
            <w:pPr>
              <w:spacing w:after="0" w:line="240" w:lineRule="auto"/>
              <w:jc w:val="center"/>
              <w:rPr>
                <w:rFonts w:ascii="Times New Roman" w:eastAsia="Times New Roman" w:hAnsi="Times New Roman" w:cs="Times New Roman"/>
                <w:i/>
                <w:iCs/>
                <w:lang w:val="uk-UA" w:eastAsia="ru-RU"/>
              </w:rPr>
            </w:pPr>
            <w:r>
              <w:rPr>
                <w:rFonts w:ascii="Times New Roman" w:eastAsia="Times New Roman" w:hAnsi="Times New Roman" w:cs="Times New Roman"/>
                <w:i/>
                <w:iCs/>
                <w:lang w:eastAsia="ru-RU"/>
              </w:rPr>
              <w:t>(за рік)</w:t>
            </w:r>
          </w:p>
        </w:tc>
        <w:tc>
          <w:tcPr>
            <w:tcW w:w="2311" w:type="dxa"/>
          </w:tcPr>
          <w:p w:rsidR="00BD60C5" w:rsidRDefault="006506AC" w:rsidP="006506AC">
            <w:pPr>
              <w:spacing w:after="0" w:line="240" w:lineRule="auto"/>
              <w:jc w:val="center"/>
              <w:rPr>
                <w:rFonts w:ascii="Times New Roman" w:eastAsia="Times New Roman" w:hAnsi="Times New Roman" w:cs="Times New Roman"/>
                <w:i/>
                <w:iCs/>
                <w:lang w:val="uk-UA" w:eastAsia="ru-RU"/>
              </w:rPr>
            </w:pPr>
            <w:r>
              <w:rPr>
                <w:rFonts w:ascii="Times New Roman" w:eastAsia="Times New Roman" w:hAnsi="Times New Roman" w:cs="Times New Roman"/>
                <w:i/>
                <w:iCs/>
                <w:lang w:eastAsia="ru-RU"/>
              </w:rPr>
              <w:t>Витрати на оплату штрафних санкцій та усунення виявлених порушень</w:t>
            </w:r>
          </w:p>
          <w:p w:rsidR="00BD60C5" w:rsidRDefault="006506AC" w:rsidP="006506AC">
            <w:pPr>
              <w:spacing w:after="0" w:line="240" w:lineRule="auto"/>
              <w:jc w:val="center"/>
              <w:rPr>
                <w:rFonts w:ascii="Times New Roman" w:eastAsia="Times New Roman" w:hAnsi="Times New Roman" w:cs="Times New Roman"/>
                <w:i/>
                <w:iCs/>
                <w:lang w:val="uk-UA" w:eastAsia="ru-RU"/>
              </w:rPr>
            </w:pPr>
            <w:r>
              <w:rPr>
                <w:rFonts w:ascii="Times New Roman" w:eastAsia="Times New Roman" w:hAnsi="Times New Roman" w:cs="Times New Roman"/>
                <w:i/>
                <w:iCs/>
                <w:lang w:eastAsia="ru-RU"/>
              </w:rPr>
              <w:t>(за рік)</w:t>
            </w:r>
          </w:p>
        </w:tc>
        <w:tc>
          <w:tcPr>
            <w:tcW w:w="847" w:type="dxa"/>
          </w:tcPr>
          <w:p w:rsidR="00BD60C5" w:rsidRDefault="006506AC" w:rsidP="006506AC">
            <w:pPr>
              <w:spacing w:after="0" w:line="240" w:lineRule="auto"/>
              <w:jc w:val="center"/>
              <w:rPr>
                <w:rFonts w:ascii="Times New Roman" w:eastAsia="Times New Roman" w:hAnsi="Times New Roman" w:cs="Times New Roman"/>
                <w:i/>
                <w:iCs/>
                <w:lang w:val="uk-UA" w:eastAsia="ru-RU"/>
              </w:rPr>
            </w:pPr>
            <w:r>
              <w:rPr>
                <w:rFonts w:ascii="Times New Roman" w:eastAsia="Times New Roman" w:hAnsi="Times New Roman" w:cs="Times New Roman"/>
                <w:i/>
                <w:iCs/>
                <w:lang w:eastAsia="ru-RU"/>
              </w:rPr>
              <w:t>Разом</w:t>
            </w:r>
          </w:p>
          <w:p w:rsidR="00BD60C5" w:rsidRDefault="006506AC" w:rsidP="006506AC">
            <w:pPr>
              <w:spacing w:after="0" w:line="240" w:lineRule="auto"/>
              <w:jc w:val="center"/>
              <w:rPr>
                <w:rFonts w:ascii="Times New Roman" w:eastAsia="Times New Roman" w:hAnsi="Times New Roman" w:cs="Times New Roman"/>
                <w:i/>
                <w:iCs/>
                <w:lang w:val="uk-UA" w:eastAsia="ru-RU"/>
              </w:rPr>
            </w:pPr>
            <w:r>
              <w:rPr>
                <w:rFonts w:ascii="Times New Roman" w:eastAsia="Times New Roman" w:hAnsi="Times New Roman" w:cs="Times New Roman"/>
                <w:i/>
                <w:iCs/>
                <w:lang w:eastAsia="ru-RU"/>
              </w:rPr>
              <w:t>за рік</w:t>
            </w:r>
          </w:p>
        </w:tc>
        <w:tc>
          <w:tcPr>
            <w:tcW w:w="1126" w:type="dxa"/>
          </w:tcPr>
          <w:p w:rsidR="00BD60C5" w:rsidRDefault="006506AC" w:rsidP="006506AC">
            <w:pPr>
              <w:spacing w:after="0" w:line="240" w:lineRule="auto"/>
              <w:jc w:val="center"/>
              <w:rPr>
                <w:rFonts w:ascii="Times New Roman" w:eastAsia="Times New Roman" w:hAnsi="Times New Roman" w:cs="Times New Roman"/>
                <w:i/>
                <w:iCs/>
                <w:lang w:val="uk-UA" w:eastAsia="ru-RU"/>
              </w:rPr>
            </w:pPr>
            <w:r>
              <w:rPr>
                <w:rFonts w:ascii="Times New Roman" w:eastAsia="Times New Roman" w:hAnsi="Times New Roman" w:cs="Times New Roman"/>
                <w:i/>
                <w:iCs/>
                <w:lang w:eastAsia="ru-RU"/>
              </w:rPr>
              <w:t>Витрати за п’ять років</w:t>
            </w:r>
          </w:p>
        </w:tc>
      </w:tr>
      <w:tr w:rsidR="00BD60C5">
        <w:tc>
          <w:tcPr>
            <w:tcW w:w="3545" w:type="dxa"/>
          </w:tcPr>
          <w:p w:rsidR="00BD60C5" w:rsidRDefault="006506AC">
            <w:pPr>
              <w:keepNext/>
              <w:spacing w:after="0" w:line="240" w:lineRule="atLeast"/>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1800" w:type="dxa"/>
          </w:tcPr>
          <w:p w:rsidR="00BD60C5" w:rsidRDefault="006506AC">
            <w:pPr>
              <w:spacing w:after="150" w:line="240" w:lineRule="auto"/>
              <w:jc w:val="center"/>
              <w:rPr>
                <w:rFonts w:ascii="Times New Roman" w:eastAsia="Times New Roman" w:hAnsi="Times New Roman" w:cs="Times New Roman"/>
                <w:sz w:val="24"/>
                <w:szCs w:val="24"/>
                <w:lang w:val="uk-UA" w:eastAsia="ru-RU"/>
              </w:rPr>
            </w:pPr>
            <w:r>
              <w:rPr>
                <w:rFonts w:ascii="Times New Roman" w:eastAsia="Calibri" w:hAnsi="Times New Roman" w:cs="Times New Roman"/>
                <w:sz w:val="24"/>
                <w:szCs w:val="24"/>
                <w:lang w:val="uk-UA" w:eastAsia="ru-RU"/>
              </w:rPr>
              <w:t>0,0</w:t>
            </w:r>
          </w:p>
        </w:tc>
        <w:tc>
          <w:tcPr>
            <w:tcW w:w="2311" w:type="dxa"/>
          </w:tcPr>
          <w:p w:rsidR="00BD60C5" w:rsidRDefault="006506AC">
            <w:pPr>
              <w:spacing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w:t>
            </w:r>
          </w:p>
        </w:tc>
        <w:tc>
          <w:tcPr>
            <w:tcW w:w="847" w:type="dxa"/>
          </w:tcPr>
          <w:p w:rsidR="00BD60C5" w:rsidRDefault="006506AC">
            <w:pPr>
              <w:spacing w:after="150" w:line="240" w:lineRule="auto"/>
              <w:rPr>
                <w:rFonts w:ascii="Times New Roman" w:eastAsia="Times New Roman" w:hAnsi="Times New Roman" w:cs="Times New Roman"/>
                <w:sz w:val="24"/>
                <w:szCs w:val="24"/>
                <w:lang w:val="uk-UA" w:eastAsia="ru-RU"/>
              </w:rPr>
            </w:pPr>
            <w:r>
              <w:rPr>
                <w:rFonts w:ascii="Times New Roman" w:eastAsia="Calibri" w:hAnsi="Times New Roman" w:cs="Times New Roman"/>
                <w:sz w:val="24"/>
                <w:szCs w:val="24"/>
                <w:lang w:val="uk-UA" w:eastAsia="ru-RU"/>
              </w:rPr>
              <w:t>0,0</w:t>
            </w:r>
          </w:p>
        </w:tc>
        <w:tc>
          <w:tcPr>
            <w:tcW w:w="1126" w:type="dxa"/>
          </w:tcPr>
          <w:p w:rsidR="00BD60C5" w:rsidRDefault="006506AC">
            <w:pPr>
              <w:spacing w:after="150" w:line="240" w:lineRule="auto"/>
              <w:rPr>
                <w:rFonts w:ascii="Times New Roman" w:eastAsia="Times New Roman" w:hAnsi="Times New Roman" w:cs="Times New Roman"/>
                <w:sz w:val="24"/>
                <w:szCs w:val="24"/>
                <w:lang w:val="uk-UA" w:eastAsia="ru-RU"/>
              </w:rPr>
            </w:pPr>
            <w:r>
              <w:rPr>
                <w:rFonts w:ascii="Times New Roman" w:eastAsia="Calibri" w:hAnsi="Times New Roman" w:cs="Times New Roman"/>
                <w:sz w:val="24"/>
                <w:szCs w:val="24"/>
                <w:lang w:val="uk-UA" w:eastAsia="ru-RU"/>
              </w:rPr>
              <w:t>0,0</w:t>
            </w:r>
          </w:p>
        </w:tc>
      </w:tr>
    </w:tbl>
    <w:p w:rsidR="00BD60C5" w:rsidRDefault="00BD60C5">
      <w:pPr>
        <w:spacing w:after="150"/>
        <w:rPr>
          <w:rFonts w:ascii="Times New Roman" w:eastAsia="Times New Roman" w:hAnsi="Times New Roman" w:cs="Times New Roman"/>
          <w:sz w:val="12"/>
          <w:szCs w:val="12"/>
          <w:lang w:val="uk-UA" w:eastAsia="ru-RU"/>
        </w:rPr>
      </w:pPr>
    </w:p>
    <w:tbl>
      <w:tblPr>
        <w:tblStyle w:val="af2"/>
        <w:tblW w:w="9634" w:type="dxa"/>
        <w:tblLayout w:type="fixed"/>
        <w:tblLook w:val="04A0" w:firstRow="1" w:lastRow="0" w:firstColumn="1" w:lastColumn="0" w:noHBand="0" w:noVBand="1"/>
      </w:tblPr>
      <w:tblGrid>
        <w:gridCol w:w="4390"/>
        <w:gridCol w:w="1672"/>
        <w:gridCol w:w="1417"/>
        <w:gridCol w:w="993"/>
        <w:gridCol w:w="1162"/>
      </w:tblGrid>
      <w:tr w:rsidR="00BD60C5" w:rsidTr="00ED0E53">
        <w:tc>
          <w:tcPr>
            <w:tcW w:w="4390" w:type="dxa"/>
            <w:vAlign w:val="center"/>
          </w:tcPr>
          <w:p w:rsidR="00BD60C5" w:rsidRDefault="006506AC">
            <w:pPr>
              <w:spacing w:after="0" w:line="240" w:lineRule="auto"/>
              <w:jc w:val="center"/>
              <w:rPr>
                <w:rFonts w:ascii="Times New Roman" w:eastAsia="Times New Roman" w:hAnsi="Times New Roman" w:cs="Times New Roman"/>
                <w:i/>
                <w:iCs/>
                <w:lang w:eastAsia="ru-RU"/>
              </w:rPr>
            </w:pPr>
            <w:bookmarkStart w:id="5" w:name="n185"/>
            <w:bookmarkStart w:id="6" w:name="n184"/>
            <w:bookmarkEnd w:id="5"/>
            <w:bookmarkEnd w:id="6"/>
            <w:r>
              <w:rPr>
                <w:rFonts w:ascii="Times New Roman" w:eastAsia="Times New Roman" w:hAnsi="Times New Roman" w:cs="Times New Roman"/>
                <w:i/>
                <w:iCs/>
                <w:lang w:eastAsia="ru-RU"/>
              </w:rPr>
              <w:t>Вид витрат</w:t>
            </w:r>
          </w:p>
        </w:tc>
        <w:tc>
          <w:tcPr>
            <w:tcW w:w="1672" w:type="dxa"/>
          </w:tcPr>
          <w:p w:rsidR="00BD60C5" w:rsidRDefault="006506AC" w:rsidP="00ED0E53">
            <w:pPr>
              <w:spacing w:after="0" w:line="240" w:lineRule="auto"/>
              <w:jc w:val="center"/>
              <w:rPr>
                <w:rFonts w:ascii="Times New Roman" w:eastAsia="Times New Roman" w:hAnsi="Times New Roman" w:cs="Times New Roman"/>
                <w:i/>
                <w:iCs/>
                <w:lang w:eastAsia="ru-RU"/>
              </w:rPr>
            </w:pPr>
            <w:r>
              <w:rPr>
                <w:rFonts w:ascii="Times New Roman" w:eastAsia="Times New Roman" w:hAnsi="Times New Roman" w:cs="Times New Roman"/>
                <w:i/>
                <w:iCs/>
                <w:lang w:eastAsia="ru-RU"/>
              </w:rPr>
              <w:t>Витрати на проходження відповідних процедур (витрати часу, витрати на експертизи, тощо)</w:t>
            </w:r>
          </w:p>
        </w:tc>
        <w:tc>
          <w:tcPr>
            <w:tcW w:w="1417" w:type="dxa"/>
          </w:tcPr>
          <w:p w:rsidR="00BD60C5" w:rsidRDefault="006506AC" w:rsidP="00ED0E53">
            <w:pPr>
              <w:spacing w:after="0" w:line="240" w:lineRule="auto"/>
              <w:jc w:val="center"/>
              <w:rPr>
                <w:rFonts w:ascii="Times New Roman" w:eastAsia="Times New Roman" w:hAnsi="Times New Roman" w:cs="Times New Roman"/>
                <w:i/>
                <w:iCs/>
                <w:lang w:val="uk-UA" w:eastAsia="ru-RU"/>
              </w:rPr>
            </w:pPr>
            <w:r>
              <w:rPr>
                <w:rFonts w:ascii="Times New Roman" w:eastAsia="Times New Roman" w:hAnsi="Times New Roman" w:cs="Times New Roman"/>
                <w:i/>
                <w:iCs/>
                <w:lang w:eastAsia="ru-RU"/>
              </w:rPr>
              <w:t>Витрати безпос</w:t>
            </w:r>
            <w:r>
              <w:rPr>
                <w:rFonts w:ascii="Times New Roman" w:eastAsia="Times New Roman" w:hAnsi="Times New Roman" w:cs="Times New Roman"/>
                <w:i/>
                <w:iCs/>
                <w:lang w:val="uk-UA" w:eastAsia="ru-RU"/>
              </w:rPr>
              <w:t>-</w:t>
            </w:r>
            <w:r>
              <w:rPr>
                <w:rFonts w:ascii="Times New Roman" w:eastAsia="Times New Roman" w:hAnsi="Times New Roman" w:cs="Times New Roman"/>
                <w:i/>
                <w:iCs/>
                <w:lang w:eastAsia="ru-RU"/>
              </w:rPr>
              <w:t xml:space="preserve">ередньо </w:t>
            </w:r>
            <w:r>
              <w:rPr>
                <w:rFonts w:ascii="Times New Roman" w:eastAsia="Times New Roman" w:hAnsi="Times New Roman" w:cs="Times New Roman"/>
                <w:i/>
                <w:iCs/>
                <w:lang w:val="uk-UA" w:eastAsia="ru-RU"/>
              </w:rPr>
              <w:t>на укладання договору</w:t>
            </w:r>
          </w:p>
          <w:p w:rsidR="00BD60C5" w:rsidRDefault="006506AC" w:rsidP="00ED0E53">
            <w:pPr>
              <w:spacing w:after="0" w:line="240" w:lineRule="auto"/>
              <w:jc w:val="center"/>
              <w:rPr>
                <w:rFonts w:ascii="Times New Roman" w:eastAsia="Times New Roman" w:hAnsi="Times New Roman" w:cs="Times New Roman"/>
                <w:i/>
                <w:iCs/>
                <w:lang w:eastAsia="ru-RU"/>
              </w:rPr>
            </w:pPr>
            <w:r>
              <w:rPr>
                <w:rFonts w:ascii="Times New Roman" w:eastAsia="Times New Roman" w:hAnsi="Times New Roman" w:cs="Times New Roman"/>
                <w:i/>
                <w:iCs/>
                <w:lang w:eastAsia="ru-RU"/>
              </w:rPr>
              <w:t>(за рік - стартовий)</w:t>
            </w:r>
          </w:p>
        </w:tc>
        <w:tc>
          <w:tcPr>
            <w:tcW w:w="993" w:type="dxa"/>
          </w:tcPr>
          <w:p w:rsidR="00BD60C5" w:rsidRDefault="006506AC" w:rsidP="00ED0E53">
            <w:pPr>
              <w:spacing w:after="0" w:line="240" w:lineRule="auto"/>
              <w:jc w:val="center"/>
              <w:rPr>
                <w:rFonts w:ascii="Times New Roman" w:eastAsia="Times New Roman" w:hAnsi="Times New Roman" w:cs="Times New Roman"/>
                <w:i/>
                <w:iCs/>
                <w:lang w:eastAsia="ru-RU"/>
              </w:rPr>
            </w:pPr>
            <w:r>
              <w:rPr>
                <w:rFonts w:ascii="Times New Roman" w:eastAsia="Times New Roman" w:hAnsi="Times New Roman" w:cs="Times New Roman"/>
                <w:i/>
                <w:iCs/>
                <w:lang w:eastAsia="ru-RU"/>
              </w:rPr>
              <w:t>Разом за рік (стартовий)</w:t>
            </w:r>
          </w:p>
        </w:tc>
        <w:tc>
          <w:tcPr>
            <w:tcW w:w="1162" w:type="dxa"/>
          </w:tcPr>
          <w:p w:rsidR="00BD60C5" w:rsidRDefault="006506AC" w:rsidP="00ED0E53">
            <w:pPr>
              <w:spacing w:after="0" w:line="240" w:lineRule="auto"/>
              <w:jc w:val="center"/>
              <w:rPr>
                <w:rFonts w:ascii="Times New Roman" w:eastAsia="Times New Roman" w:hAnsi="Times New Roman" w:cs="Times New Roman"/>
                <w:i/>
                <w:iCs/>
                <w:lang w:eastAsia="ru-RU"/>
              </w:rPr>
            </w:pPr>
            <w:r>
              <w:rPr>
                <w:rFonts w:ascii="Times New Roman" w:eastAsia="Times New Roman" w:hAnsi="Times New Roman" w:cs="Times New Roman"/>
                <w:i/>
                <w:iCs/>
                <w:lang w:eastAsia="ru-RU"/>
              </w:rPr>
              <w:t>Витрати за п’ять років</w:t>
            </w:r>
          </w:p>
        </w:tc>
      </w:tr>
      <w:tr w:rsidR="00BD60C5" w:rsidTr="00ED0E53">
        <w:tc>
          <w:tcPr>
            <w:tcW w:w="4390" w:type="dxa"/>
          </w:tcPr>
          <w:p w:rsidR="00BD60C5" w:rsidRDefault="006506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Витрати на отримання адміністративних послуг (</w:t>
            </w:r>
            <w:r>
              <w:rPr>
                <w:rFonts w:ascii="Times New Roman" w:eastAsia="Times New Roman" w:hAnsi="Times New Roman" w:cs="Times New Roman"/>
                <w:sz w:val="24"/>
                <w:szCs w:val="24"/>
                <w:lang w:val="uk-UA" w:eastAsia="ru-RU"/>
              </w:rPr>
              <w:t>укладання договору</w:t>
            </w:r>
            <w:r>
              <w:rPr>
                <w:rFonts w:ascii="Times New Roman" w:eastAsia="Times New Roman" w:hAnsi="Times New Roman" w:cs="Times New Roman"/>
                <w:sz w:val="24"/>
                <w:szCs w:val="24"/>
                <w:lang w:eastAsia="ru-RU"/>
              </w:rPr>
              <w:t>), гривень</w:t>
            </w:r>
          </w:p>
        </w:tc>
        <w:tc>
          <w:tcPr>
            <w:tcW w:w="1672" w:type="dxa"/>
          </w:tcPr>
          <w:p w:rsidR="00BD60C5" w:rsidRDefault="006506A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w:t>
            </w:r>
          </w:p>
        </w:tc>
        <w:tc>
          <w:tcPr>
            <w:tcW w:w="1417" w:type="dxa"/>
          </w:tcPr>
          <w:p w:rsidR="00BD60C5" w:rsidRDefault="006506A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46,30</w:t>
            </w:r>
          </w:p>
        </w:tc>
        <w:tc>
          <w:tcPr>
            <w:tcW w:w="993" w:type="dxa"/>
          </w:tcPr>
          <w:p w:rsidR="00BD60C5" w:rsidRDefault="006506A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46,30</w:t>
            </w:r>
          </w:p>
        </w:tc>
        <w:tc>
          <w:tcPr>
            <w:tcW w:w="1162" w:type="dxa"/>
          </w:tcPr>
          <w:p w:rsidR="00BD60C5" w:rsidRDefault="006506AC">
            <w:pPr>
              <w:spacing w:after="15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231,50</w:t>
            </w:r>
          </w:p>
        </w:tc>
      </w:tr>
    </w:tbl>
    <w:p w:rsidR="00BD60C5" w:rsidRDefault="00BD60C5">
      <w:pPr>
        <w:spacing w:after="150"/>
        <w:rPr>
          <w:rFonts w:ascii="Times New Roman" w:eastAsia="Times New Roman" w:hAnsi="Times New Roman" w:cs="Times New Roman"/>
          <w:sz w:val="12"/>
          <w:szCs w:val="12"/>
          <w:lang w:val="uk-UA" w:eastAsia="ru-RU"/>
        </w:rPr>
      </w:pPr>
    </w:p>
    <w:tbl>
      <w:tblPr>
        <w:tblStyle w:val="af2"/>
        <w:tblW w:w="9629" w:type="dxa"/>
        <w:tblLayout w:type="fixed"/>
        <w:tblLook w:val="04A0" w:firstRow="1" w:lastRow="0" w:firstColumn="1" w:lastColumn="0" w:noHBand="0" w:noVBand="1"/>
      </w:tblPr>
      <w:tblGrid>
        <w:gridCol w:w="3256"/>
        <w:gridCol w:w="1572"/>
        <w:gridCol w:w="2411"/>
        <w:gridCol w:w="2390"/>
      </w:tblGrid>
      <w:tr w:rsidR="00BD60C5">
        <w:tc>
          <w:tcPr>
            <w:tcW w:w="3255" w:type="dxa"/>
            <w:vAlign w:val="center"/>
          </w:tcPr>
          <w:p w:rsidR="00BD60C5" w:rsidRDefault="006506AC">
            <w:pPr>
              <w:spacing w:after="0" w:line="240" w:lineRule="auto"/>
              <w:jc w:val="center"/>
              <w:rPr>
                <w:rFonts w:ascii="Times New Roman" w:eastAsia="Times New Roman" w:hAnsi="Times New Roman" w:cs="Times New Roman"/>
                <w:i/>
                <w:iCs/>
                <w:lang w:val="uk-UA" w:eastAsia="ru-RU"/>
              </w:rPr>
            </w:pPr>
            <w:r>
              <w:rPr>
                <w:rFonts w:ascii="Times New Roman" w:eastAsia="Times New Roman" w:hAnsi="Times New Roman" w:cs="Times New Roman"/>
                <w:i/>
                <w:iCs/>
                <w:lang w:eastAsia="ru-RU"/>
              </w:rPr>
              <w:t>Вид витрат</w:t>
            </w:r>
          </w:p>
        </w:tc>
        <w:tc>
          <w:tcPr>
            <w:tcW w:w="1572" w:type="dxa"/>
            <w:vAlign w:val="center"/>
          </w:tcPr>
          <w:p w:rsidR="00BD60C5" w:rsidRDefault="006506AC">
            <w:pPr>
              <w:spacing w:after="0" w:line="240" w:lineRule="auto"/>
              <w:jc w:val="center"/>
              <w:rPr>
                <w:rFonts w:ascii="Times New Roman" w:eastAsia="Times New Roman" w:hAnsi="Times New Roman" w:cs="Times New Roman"/>
                <w:i/>
                <w:iCs/>
                <w:lang w:val="uk-UA" w:eastAsia="ru-RU"/>
              </w:rPr>
            </w:pPr>
            <w:r>
              <w:rPr>
                <w:rFonts w:ascii="Times New Roman" w:eastAsia="Times New Roman" w:hAnsi="Times New Roman" w:cs="Times New Roman"/>
                <w:i/>
                <w:iCs/>
                <w:lang w:eastAsia="ru-RU"/>
              </w:rPr>
              <w:t>За рік (стартовий)</w:t>
            </w:r>
          </w:p>
        </w:tc>
        <w:tc>
          <w:tcPr>
            <w:tcW w:w="2411" w:type="dxa"/>
            <w:vAlign w:val="center"/>
          </w:tcPr>
          <w:p w:rsidR="00BD60C5" w:rsidRDefault="006506AC">
            <w:pPr>
              <w:spacing w:after="0" w:line="240" w:lineRule="auto"/>
              <w:jc w:val="center"/>
              <w:rPr>
                <w:rFonts w:ascii="Times New Roman" w:eastAsia="Times New Roman" w:hAnsi="Times New Roman" w:cs="Times New Roman"/>
                <w:i/>
                <w:iCs/>
                <w:lang w:val="uk-UA" w:eastAsia="ru-RU"/>
              </w:rPr>
            </w:pPr>
            <w:r>
              <w:rPr>
                <w:rFonts w:ascii="Times New Roman" w:eastAsia="Times New Roman" w:hAnsi="Times New Roman" w:cs="Times New Roman"/>
                <w:i/>
                <w:iCs/>
                <w:lang w:eastAsia="ru-RU"/>
              </w:rPr>
              <w:t>Періодичні</w:t>
            </w:r>
            <w:r>
              <w:rPr>
                <w:rFonts w:ascii="Times New Roman" w:eastAsia="Times New Roman" w:hAnsi="Times New Roman" w:cs="Times New Roman"/>
                <w:i/>
                <w:iCs/>
                <w:lang w:eastAsia="ru-RU"/>
              </w:rPr>
              <w:br/>
              <w:t>(за наступний рік)</w:t>
            </w:r>
          </w:p>
        </w:tc>
        <w:tc>
          <w:tcPr>
            <w:tcW w:w="2390" w:type="dxa"/>
            <w:vAlign w:val="center"/>
          </w:tcPr>
          <w:p w:rsidR="00BD60C5" w:rsidRDefault="006506AC">
            <w:pPr>
              <w:spacing w:after="0" w:line="240" w:lineRule="auto"/>
              <w:jc w:val="center"/>
              <w:rPr>
                <w:rFonts w:ascii="Times New Roman" w:eastAsia="Times New Roman" w:hAnsi="Times New Roman" w:cs="Times New Roman"/>
                <w:i/>
                <w:iCs/>
                <w:lang w:val="uk-UA" w:eastAsia="ru-RU"/>
              </w:rPr>
            </w:pPr>
            <w:r>
              <w:rPr>
                <w:rFonts w:ascii="Times New Roman" w:eastAsia="Times New Roman" w:hAnsi="Times New Roman" w:cs="Times New Roman"/>
                <w:i/>
                <w:iCs/>
                <w:lang w:eastAsia="ru-RU"/>
              </w:rPr>
              <w:t>Витрати за п’ять років</w:t>
            </w:r>
          </w:p>
        </w:tc>
      </w:tr>
      <w:tr w:rsidR="00BD60C5">
        <w:tc>
          <w:tcPr>
            <w:tcW w:w="3255" w:type="dxa"/>
          </w:tcPr>
          <w:p w:rsidR="00BD60C5" w:rsidRDefault="006506A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Витрати на оборотні активи (матеріали, канцелярські товари тощо)</w:t>
            </w:r>
          </w:p>
        </w:tc>
        <w:tc>
          <w:tcPr>
            <w:tcW w:w="1572" w:type="dxa"/>
          </w:tcPr>
          <w:p w:rsidR="00BD60C5" w:rsidRDefault="006506A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w:t>
            </w:r>
          </w:p>
        </w:tc>
        <w:tc>
          <w:tcPr>
            <w:tcW w:w="2411" w:type="dxa"/>
          </w:tcPr>
          <w:p w:rsidR="00BD60C5" w:rsidRDefault="006506A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w:t>
            </w:r>
          </w:p>
        </w:tc>
        <w:tc>
          <w:tcPr>
            <w:tcW w:w="2390" w:type="dxa"/>
          </w:tcPr>
          <w:p w:rsidR="00BD60C5" w:rsidRDefault="006506A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w:t>
            </w:r>
          </w:p>
        </w:tc>
      </w:tr>
    </w:tbl>
    <w:p w:rsidR="00BD60C5" w:rsidRDefault="00BD60C5">
      <w:pPr>
        <w:spacing w:after="0" w:line="240" w:lineRule="auto"/>
        <w:rPr>
          <w:rFonts w:ascii="Times New Roman" w:eastAsia="Times New Roman" w:hAnsi="Times New Roman" w:cs="Times New Roman"/>
          <w:sz w:val="12"/>
          <w:szCs w:val="12"/>
          <w:lang w:val="uk-UA" w:eastAsia="ru-RU"/>
        </w:rPr>
      </w:pPr>
    </w:p>
    <w:tbl>
      <w:tblPr>
        <w:tblStyle w:val="af2"/>
        <w:tblW w:w="9629" w:type="dxa"/>
        <w:tblLayout w:type="fixed"/>
        <w:tblLook w:val="04A0" w:firstRow="1" w:lastRow="0" w:firstColumn="1" w:lastColumn="0" w:noHBand="0" w:noVBand="1"/>
      </w:tblPr>
      <w:tblGrid>
        <w:gridCol w:w="3218"/>
        <w:gridCol w:w="3208"/>
        <w:gridCol w:w="3203"/>
      </w:tblGrid>
      <w:tr w:rsidR="00BD60C5" w:rsidTr="009E7A2C">
        <w:tc>
          <w:tcPr>
            <w:tcW w:w="3218" w:type="dxa"/>
            <w:vAlign w:val="center"/>
          </w:tcPr>
          <w:p w:rsidR="00BD60C5" w:rsidRDefault="006506AC">
            <w:pPr>
              <w:spacing w:after="0" w:line="240" w:lineRule="auto"/>
              <w:jc w:val="center"/>
              <w:rPr>
                <w:rFonts w:ascii="Times New Roman" w:eastAsia="Times New Roman" w:hAnsi="Times New Roman" w:cs="Times New Roman"/>
                <w:i/>
                <w:iCs/>
                <w:lang w:val="uk-UA" w:eastAsia="ru-RU"/>
              </w:rPr>
            </w:pPr>
            <w:r>
              <w:rPr>
                <w:rFonts w:ascii="Times New Roman" w:eastAsia="Times New Roman" w:hAnsi="Times New Roman" w:cs="Times New Roman"/>
                <w:i/>
                <w:iCs/>
                <w:lang w:eastAsia="ru-RU"/>
              </w:rPr>
              <w:t>Вид витрат</w:t>
            </w:r>
          </w:p>
        </w:tc>
        <w:tc>
          <w:tcPr>
            <w:tcW w:w="3208" w:type="dxa"/>
            <w:vAlign w:val="center"/>
          </w:tcPr>
          <w:p w:rsidR="00BD60C5" w:rsidRDefault="006506AC">
            <w:pPr>
              <w:spacing w:after="0" w:line="240" w:lineRule="auto"/>
              <w:jc w:val="center"/>
              <w:rPr>
                <w:rFonts w:ascii="Times New Roman" w:eastAsia="Times New Roman" w:hAnsi="Times New Roman" w:cs="Times New Roman"/>
                <w:i/>
                <w:iCs/>
                <w:lang w:val="uk-UA" w:eastAsia="ru-RU"/>
              </w:rPr>
            </w:pPr>
            <w:r>
              <w:rPr>
                <w:rFonts w:ascii="Times New Roman" w:eastAsia="Times New Roman" w:hAnsi="Times New Roman" w:cs="Times New Roman"/>
                <w:i/>
                <w:iCs/>
                <w:lang w:eastAsia="ru-RU"/>
              </w:rPr>
              <w:t>Витрати на оплату праці додатково найманого персоналу (за рік)</w:t>
            </w:r>
          </w:p>
        </w:tc>
        <w:tc>
          <w:tcPr>
            <w:tcW w:w="3203" w:type="dxa"/>
          </w:tcPr>
          <w:p w:rsidR="00BD60C5" w:rsidRDefault="006506AC" w:rsidP="009E7A2C">
            <w:pPr>
              <w:spacing w:after="0" w:line="240" w:lineRule="auto"/>
              <w:jc w:val="center"/>
              <w:rPr>
                <w:rFonts w:ascii="Times New Roman" w:eastAsia="Times New Roman" w:hAnsi="Times New Roman" w:cs="Times New Roman"/>
                <w:i/>
                <w:iCs/>
                <w:lang w:val="uk-UA" w:eastAsia="ru-RU"/>
              </w:rPr>
            </w:pPr>
            <w:r>
              <w:rPr>
                <w:rFonts w:ascii="Times New Roman" w:eastAsia="Times New Roman" w:hAnsi="Times New Roman" w:cs="Times New Roman"/>
                <w:i/>
                <w:iCs/>
                <w:lang w:eastAsia="ru-RU"/>
              </w:rPr>
              <w:t>Витрати за</w:t>
            </w:r>
            <w:r>
              <w:rPr>
                <w:rFonts w:ascii="Times New Roman" w:eastAsia="Times New Roman" w:hAnsi="Times New Roman" w:cs="Times New Roman"/>
                <w:i/>
                <w:iCs/>
                <w:lang w:eastAsia="ru-RU"/>
              </w:rPr>
              <w:br/>
              <w:t>п’ять років</w:t>
            </w:r>
          </w:p>
        </w:tc>
      </w:tr>
      <w:tr w:rsidR="00BD60C5">
        <w:tc>
          <w:tcPr>
            <w:tcW w:w="3218" w:type="dxa"/>
          </w:tcPr>
          <w:p w:rsidR="00BD60C5" w:rsidRDefault="006506A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Витрати, пов’язані із наймом додаткового персоналу</w:t>
            </w:r>
          </w:p>
        </w:tc>
        <w:tc>
          <w:tcPr>
            <w:tcW w:w="3208" w:type="dxa"/>
          </w:tcPr>
          <w:p w:rsidR="00BD60C5" w:rsidRDefault="006506A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w:t>
            </w:r>
          </w:p>
        </w:tc>
        <w:tc>
          <w:tcPr>
            <w:tcW w:w="3203" w:type="dxa"/>
          </w:tcPr>
          <w:p w:rsidR="00BD60C5" w:rsidRDefault="006506A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w:t>
            </w:r>
          </w:p>
        </w:tc>
      </w:tr>
    </w:tbl>
    <w:p w:rsidR="00BD60C5" w:rsidRDefault="00BD60C5">
      <w:pPr>
        <w:rPr>
          <w:rFonts w:ascii="Times New Roman" w:eastAsia="Times New Roman" w:hAnsi="Times New Roman" w:cs="Times New Roman"/>
          <w:sz w:val="10"/>
          <w:szCs w:val="10"/>
          <w:lang w:eastAsia="ru-RU"/>
        </w:rPr>
      </w:pPr>
      <w:bookmarkStart w:id="7" w:name="n188"/>
      <w:bookmarkStart w:id="8" w:name="n186"/>
      <w:bookmarkEnd w:id="7"/>
      <w:bookmarkEnd w:id="8"/>
    </w:p>
    <w:p w:rsidR="00BD60C5" w:rsidRDefault="00BD60C5">
      <w:pPr>
        <w:spacing w:after="0" w:line="240" w:lineRule="auto"/>
        <w:rPr>
          <w:rFonts w:ascii="Times New Roman" w:eastAsia="Times New Roman" w:hAnsi="Times New Roman" w:cs="Times New Roman"/>
          <w:vanish/>
          <w:sz w:val="24"/>
          <w:szCs w:val="24"/>
          <w:lang w:eastAsia="ru-RU"/>
        </w:rPr>
      </w:pPr>
    </w:p>
    <w:p w:rsidR="00BD60C5" w:rsidRDefault="006506AC">
      <w:pPr>
        <w:spacing w:after="0" w:line="240" w:lineRule="auto"/>
        <w:jc w:val="center"/>
        <w:rPr>
          <w:rFonts w:ascii="Times New Roman" w:eastAsia="Times New Roman" w:hAnsi="Times New Roman" w:cs="Times New Roman"/>
          <w:sz w:val="24"/>
          <w:szCs w:val="24"/>
          <w:lang w:eastAsia="ru-RU"/>
        </w:rPr>
      </w:pPr>
      <w:bookmarkStart w:id="9" w:name="n190"/>
      <w:bookmarkStart w:id="10" w:name="n232"/>
      <w:bookmarkEnd w:id="9"/>
      <w:bookmarkEnd w:id="10"/>
      <w:r>
        <w:rPr>
          <w:rFonts w:ascii="Times New Roman" w:eastAsia="Times New Roman" w:hAnsi="Times New Roman" w:cs="Times New Roman"/>
          <w:b/>
          <w:bCs/>
          <w:sz w:val="24"/>
          <w:szCs w:val="24"/>
          <w:lang w:eastAsia="ru-RU"/>
        </w:rPr>
        <w:t>БЮДЖЕТНІ ВИТРАТИ</w:t>
      </w:r>
      <w:r>
        <w:rPr>
          <w:rFonts w:ascii="Times New Roman" w:eastAsia="Times New Roman" w:hAnsi="Times New Roman" w:cs="Times New Roman"/>
          <w:sz w:val="24"/>
          <w:szCs w:val="24"/>
          <w:lang w:eastAsia="ru-RU"/>
        </w:rPr>
        <w:br/>
      </w:r>
      <w:r>
        <w:rPr>
          <w:rFonts w:ascii="Times New Roman" w:eastAsia="Times New Roman" w:hAnsi="Times New Roman" w:cs="Times New Roman"/>
          <w:b/>
          <w:bCs/>
          <w:sz w:val="24"/>
          <w:szCs w:val="24"/>
          <w:lang w:eastAsia="ru-RU"/>
        </w:rPr>
        <w:t>на адміністрування регулювання для суб’єктів великого і середнього підприємництва</w:t>
      </w:r>
    </w:p>
    <w:p w:rsidR="00BD60C5" w:rsidRDefault="006506AC">
      <w:pPr>
        <w:pStyle w:val="rvps2"/>
        <w:spacing w:beforeAutospacing="0" w:after="0" w:afterAutospacing="0"/>
        <w:ind w:firstLine="709"/>
        <w:jc w:val="both"/>
        <w:rPr>
          <w:rStyle w:val="rvts82"/>
          <w:lang w:val="uk-UA"/>
        </w:rPr>
      </w:pPr>
      <w:bookmarkStart w:id="11" w:name="n192"/>
      <w:bookmarkStart w:id="12" w:name="n191"/>
      <w:bookmarkEnd w:id="11"/>
      <w:bookmarkEnd w:id="12"/>
      <w:r>
        <w:rPr>
          <w:lang w:val="uk-UA"/>
        </w:rPr>
        <w:t xml:space="preserve">Державний орган, для якого здійснюється розрахунок вартості адміністрування регулювання: </w:t>
      </w:r>
      <w:r>
        <w:rPr>
          <w:u w:val="single"/>
          <w:lang w:val="uk-UA"/>
        </w:rPr>
        <w:t xml:space="preserve">виконавчий комітет Нікопольської міської ради. </w:t>
      </w:r>
    </w:p>
    <w:p w:rsidR="00BD60C5" w:rsidRDefault="006506AC">
      <w:pPr>
        <w:pStyle w:val="rvps2"/>
        <w:spacing w:beforeAutospacing="0" w:after="0" w:afterAutospacing="0"/>
        <w:ind w:firstLine="709"/>
        <w:jc w:val="both"/>
        <w:rPr>
          <w:lang w:val="uk-UA"/>
        </w:rPr>
      </w:pPr>
      <w:r>
        <w:rPr>
          <w:lang w:val="uk-UA"/>
        </w:rPr>
        <w:t>Бюджетні витрати на адміністрування регулювання суб’єктів великого і середнього підприємництва відсутні.</w:t>
      </w:r>
    </w:p>
    <w:p w:rsidR="00BD60C5" w:rsidRDefault="006506AC">
      <w:pPr>
        <w:pStyle w:val="rvps2"/>
        <w:spacing w:beforeAutospacing="0" w:after="0" w:afterAutospacing="0"/>
        <w:ind w:firstLine="709"/>
        <w:jc w:val="both"/>
        <w:rPr>
          <w:lang w:val="uk-UA"/>
        </w:rPr>
      </w:pPr>
      <w:r>
        <w:t>Регулювання не потребує утворення нового структурного підрозділу органу місцевого самоврядування та виконується</w:t>
      </w:r>
      <w:r>
        <w:rPr>
          <w:lang w:val="uk-UA"/>
        </w:rPr>
        <w:t xml:space="preserve"> в межах робочого часу працівників </w:t>
      </w:r>
      <w:r>
        <w:t>управління містобудування та архітектури.</w:t>
      </w:r>
    </w:p>
    <w:p w:rsidR="00BD60C5" w:rsidRDefault="00BD60C5">
      <w:pPr>
        <w:pStyle w:val="rvps12"/>
        <w:spacing w:beforeAutospacing="0" w:after="0" w:afterAutospacing="0" w:line="240" w:lineRule="atLeast"/>
        <w:rPr>
          <w:rStyle w:val="rvts15"/>
          <w:b/>
          <w:lang w:val="uk-UA"/>
        </w:rPr>
      </w:pPr>
    </w:p>
    <w:p w:rsidR="00BD60C5" w:rsidRDefault="006506AC">
      <w:pPr>
        <w:pStyle w:val="rvps12"/>
        <w:spacing w:beforeAutospacing="0" w:after="0" w:afterAutospacing="0" w:line="240" w:lineRule="atLeast"/>
        <w:jc w:val="center"/>
        <w:rPr>
          <w:rStyle w:val="rvts15"/>
          <w:b/>
        </w:rPr>
      </w:pPr>
      <w:r>
        <w:rPr>
          <w:rStyle w:val="rvts15"/>
          <w:b/>
        </w:rPr>
        <w:t>ТЕСТ малого підприємництва (М-Тест)</w:t>
      </w:r>
    </w:p>
    <w:p w:rsidR="00BD60C5" w:rsidRDefault="006506AC">
      <w:pPr>
        <w:pStyle w:val="af"/>
        <w:jc w:val="center"/>
        <w:rPr>
          <w:b/>
          <w:sz w:val="24"/>
          <w:szCs w:val="24"/>
          <w:lang w:val="uk-UA"/>
        </w:rPr>
      </w:pPr>
      <w:r>
        <w:rPr>
          <w:rStyle w:val="rvts15"/>
          <w:rFonts w:ascii="Times New Roman" w:hAnsi="Times New Roman"/>
          <w:b/>
          <w:sz w:val="24"/>
          <w:szCs w:val="24"/>
          <w:lang w:val="uk-UA"/>
        </w:rPr>
        <w:t xml:space="preserve">до </w:t>
      </w:r>
      <w:r>
        <w:rPr>
          <w:rFonts w:ascii="Times New Roman" w:hAnsi="Times New Roman"/>
          <w:b/>
          <w:sz w:val="24"/>
          <w:szCs w:val="24"/>
          <w:lang w:val="uk-UA"/>
        </w:rPr>
        <w:t>проєкту рішення Нікопольської міської ради</w:t>
      </w:r>
      <w:r>
        <w:rPr>
          <w:b/>
          <w:sz w:val="24"/>
          <w:szCs w:val="24"/>
          <w:lang w:val="uk-UA"/>
        </w:rPr>
        <w:t xml:space="preserve"> </w:t>
      </w:r>
    </w:p>
    <w:p w:rsidR="00BD60C5" w:rsidRDefault="006506AC">
      <w:pPr>
        <w:pStyle w:val="af"/>
        <w:jc w:val="center"/>
        <w:rPr>
          <w:rFonts w:ascii="Times New Roman" w:hAnsi="Times New Roman" w:cs="Times New Roman"/>
          <w:b/>
          <w:sz w:val="24"/>
          <w:szCs w:val="24"/>
          <w:lang w:val="uk-UA"/>
        </w:rPr>
      </w:pPr>
      <w:r>
        <w:rPr>
          <w:rFonts w:ascii="Times New Roman" w:hAnsi="Times New Roman" w:cs="Times New Roman"/>
          <w:b/>
          <w:sz w:val="24"/>
          <w:szCs w:val="24"/>
          <w:lang w:val="uk-UA"/>
        </w:rPr>
        <w:t>«Про затвердження Положення про порядок оплати за тимчасове користування місцями розташування рекламних засобів, які перебувають у комунальній власності, у місті Нікополі Нікопольського району Дніпропетровської області»</w:t>
      </w:r>
    </w:p>
    <w:p w:rsidR="00BD60C5" w:rsidRDefault="00BD60C5">
      <w:pPr>
        <w:pStyle w:val="af"/>
        <w:jc w:val="center"/>
        <w:rPr>
          <w:b/>
          <w:sz w:val="24"/>
          <w:szCs w:val="24"/>
          <w:lang w:val="uk-UA"/>
        </w:rPr>
      </w:pPr>
    </w:p>
    <w:p w:rsidR="00BD60C5" w:rsidRDefault="006506AC">
      <w:pPr>
        <w:pStyle w:val="rvps2"/>
        <w:numPr>
          <w:ilvl w:val="0"/>
          <w:numId w:val="2"/>
        </w:numPr>
        <w:spacing w:beforeAutospacing="0" w:after="0" w:afterAutospacing="0" w:line="240" w:lineRule="atLeast"/>
        <w:jc w:val="center"/>
        <w:rPr>
          <w:b/>
        </w:rPr>
      </w:pPr>
      <w:r>
        <w:rPr>
          <w:b/>
        </w:rPr>
        <w:t>Консультації з представниками мікро- та малого підприємництва щодо оцінки впливу регулювання</w:t>
      </w:r>
      <w:bookmarkStart w:id="13" w:name="n201"/>
      <w:bookmarkEnd w:id="13"/>
    </w:p>
    <w:p w:rsidR="00BD60C5" w:rsidRDefault="006506AC">
      <w:pPr>
        <w:pStyle w:val="rvps2"/>
        <w:spacing w:beforeAutospacing="0" w:after="0" w:afterAutospacing="0"/>
        <w:ind w:firstLine="644"/>
        <w:jc w:val="both"/>
        <w:rPr>
          <w:b/>
        </w:rPr>
      </w:pPr>
      <w: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w:t>
      </w:r>
      <w:r>
        <w:rPr>
          <w:lang w:val="uk-UA"/>
        </w:rPr>
        <w:t xml:space="preserve"> </w:t>
      </w:r>
    </w:p>
    <w:p w:rsidR="00BD60C5" w:rsidRDefault="006506AC">
      <w:pPr>
        <w:pStyle w:val="rvps2"/>
        <w:spacing w:beforeAutospacing="0" w:after="0" w:afterAutospacing="0"/>
        <w:ind w:firstLine="567"/>
        <w:jc w:val="center"/>
      </w:pPr>
      <w:r>
        <w:t>з “</w:t>
      </w:r>
      <w:r>
        <w:rPr>
          <w:lang w:val="uk-UA"/>
        </w:rPr>
        <w:t>01</w:t>
      </w:r>
      <w:r>
        <w:t>”</w:t>
      </w:r>
      <w:r>
        <w:rPr>
          <w:lang w:val="uk-UA"/>
        </w:rPr>
        <w:t xml:space="preserve"> липня</w:t>
      </w:r>
      <w:r>
        <w:t xml:space="preserve"> 2023 р. по “19” </w:t>
      </w:r>
      <w:r>
        <w:rPr>
          <w:lang w:val="uk-UA"/>
        </w:rPr>
        <w:t xml:space="preserve">вересня </w:t>
      </w:r>
      <w:r>
        <w:t>2023 р.</w:t>
      </w:r>
    </w:p>
    <w:p w:rsidR="00BD60C5" w:rsidRDefault="00BD60C5">
      <w:pPr>
        <w:pStyle w:val="rvps2"/>
        <w:spacing w:beforeAutospacing="0" w:after="0" w:afterAutospacing="0"/>
        <w:ind w:firstLine="567"/>
        <w:jc w:val="center"/>
        <w:rPr>
          <w:sz w:val="16"/>
          <w:szCs w:val="16"/>
        </w:rPr>
      </w:pPr>
    </w:p>
    <w:tbl>
      <w:tblPr>
        <w:tblW w:w="4800" w:type="pct"/>
        <w:tblLayout w:type="fixed"/>
        <w:tblLook w:val="04A0" w:firstRow="1" w:lastRow="0" w:firstColumn="1" w:lastColumn="0" w:noHBand="0" w:noVBand="1"/>
      </w:tblPr>
      <w:tblGrid>
        <w:gridCol w:w="1001"/>
        <w:gridCol w:w="3235"/>
        <w:gridCol w:w="1558"/>
        <w:gridCol w:w="3667"/>
      </w:tblGrid>
      <w:tr w:rsidR="00BD60C5">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0C5" w:rsidRDefault="006506AC">
            <w:pPr>
              <w:pStyle w:val="rvps12"/>
              <w:spacing w:beforeAutospacing="0" w:after="0" w:afterAutospacing="0"/>
              <w:jc w:val="both"/>
              <w:rPr>
                <w:i/>
                <w:iCs/>
                <w:sz w:val="22"/>
                <w:szCs w:val="22"/>
                <w:lang w:val="uk-UA"/>
              </w:rPr>
            </w:pPr>
            <w:bookmarkStart w:id="14" w:name="n202"/>
            <w:bookmarkEnd w:id="14"/>
            <w:r>
              <w:rPr>
                <w:i/>
                <w:iCs/>
                <w:sz w:val="22"/>
                <w:szCs w:val="22"/>
              </w:rPr>
              <w:t>Поряд</w:t>
            </w:r>
            <w:r>
              <w:rPr>
                <w:i/>
                <w:iCs/>
                <w:sz w:val="22"/>
                <w:szCs w:val="22"/>
                <w:lang w:val="uk-UA"/>
              </w:rPr>
              <w:t>-</w:t>
            </w:r>
          </w:p>
          <w:p w:rsidR="00BD60C5" w:rsidRDefault="006506AC">
            <w:pPr>
              <w:pStyle w:val="rvps12"/>
              <w:spacing w:beforeAutospacing="0" w:after="0" w:afterAutospacing="0"/>
              <w:jc w:val="both"/>
              <w:rPr>
                <w:i/>
                <w:iCs/>
                <w:sz w:val="22"/>
                <w:szCs w:val="22"/>
              </w:rPr>
            </w:pPr>
            <w:r>
              <w:rPr>
                <w:i/>
                <w:iCs/>
                <w:sz w:val="22"/>
                <w:szCs w:val="22"/>
              </w:rPr>
              <w:t>ковий номер</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0C5" w:rsidRDefault="006506AC">
            <w:pPr>
              <w:pStyle w:val="rvps12"/>
              <w:spacing w:beforeAutospacing="0" w:after="0" w:afterAutospacing="0"/>
              <w:jc w:val="both"/>
              <w:rPr>
                <w:i/>
                <w:iCs/>
                <w:sz w:val="22"/>
                <w:szCs w:val="22"/>
              </w:rPr>
            </w:pPr>
            <w:r>
              <w:rPr>
                <w:i/>
                <w:iCs/>
                <w:sz w:val="22"/>
                <w:szCs w:val="22"/>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0C5" w:rsidRDefault="006506AC">
            <w:pPr>
              <w:pStyle w:val="rvps12"/>
              <w:spacing w:beforeAutospacing="0" w:after="0" w:afterAutospacing="0"/>
              <w:jc w:val="both"/>
              <w:rPr>
                <w:i/>
                <w:iCs/>
                <w:sz w:val="22"/>
                <w:szCs w:val="22"/>
              </w:rPr>
            </w:pPr>
            <w:r>
              <w:rPr>
                <w:i/>
                <w:iCs/>
                <w:sz w:val="22"/>
                <w:szCs w:val="22"/>
              </w:rPr>
              <w:t>Кількість учасників консультацій, осіб</w:t>
            </w:r>
          </w:p>
          <w:p w:rsidR="00BD60C5" w:rsidRDefault="00BD60C5">
            <w:pPr>
              <w:pStyle w:val="rvps12"/>
              <w:spacing w:beforeAutospacing="0" w:after="0" w:afterAutospacing="0"/>
              <w:jc w:val="both"/>
              <w:rPr>
                <w:i/>
                <w:iCs/>
                <w:sz w:val="22"/>
                <w:szCs w:val="22"/>
                <w:lang w:val="uk-UA"/>
              </w:rPr>
            </w:pPr>
          </w:p>
          <w:p w:rsidR="00BD60C5" w:rsidRDefault="00BD60C5">
            <w:pPr>
              <w:pStyle w:val="rvps12"/>
              <w:spacing w:beforeAutospacing="0" w:after="0" w:afterAutospacing="0"/>
              <w:jc w:val="both"/>
              <w:rPr>
                <w:i/>
                <w:iCs/>
                <w:sz w:val="22"/>
                <w:szCs w:val="22"/>
                <w:lang w:val="uk-UA"/>
              </w:rPr>
            </w:pPr>
          </w:p>
          <w:p w:rsidR="00BD60C5" w:rsidRDefault="00BD60C5">
            <w:pPr>
              <w:pStyle w:val="rvps12"/>
              <w:spacing w:beforeAutospacing="0" w:after="0" w:afterAutospacing="0"/>
              <w:jc w:val="both"/>
              <w:rPr>
                <w:i/>
                <w:iCs/>
                <w:sz w:val="22"/>
                <w:szCs w:val="22"/>
                <w:lang w:val="uk-UA"/>
              </w:rPr>
            </w:pPr>
          </w:p>
          <w:p w:rsidR="00BD60C5" w:rsidRDefault="00BD60C5">
            <w:pPr>
              <w:pStyle w:val="rvps12"/>
              <w:spacing w:beforeAutospacing="0" w:after="0" w:afterAutospacing="0"/>
              <w:jc w:val="both"/>
              <w:rPr>
                <w:i/>
                <w:iCs/>
                <w:sz w:val="22"/>
                <w:szCs w:val="22"/>
                <w:lang w:val="uk-UA"/>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0C5" w:rsidRDefault="006506AC">
            <w:pPr>
              <w:pStyle w:val="rvps12"/>
              <w:spacing w:beforeAutospacing="0" w:after="0" w:afterAutospacing="0"/>
              <w:jc w:val="both"/>
              <w:rPr>
                <w:i/>
                <w:iCs/>
                <w:sz w:val="22"/>
                <w:szCs w:val="22"/>
              </w:rPr>
            </w:pPr>
            <w:r>
              <w:rPr>
                <w:i/>
                <w:iCs/>
                <w:sz w:val="22"/>
                <w:szCs w:val="22"/>
              </w:rPr>
              <w:t>Основні результати консультацій (опис)</w:t>
            </w:r>
          </w:p>
          <w:p w:rsidR="00BD60C5" w:rsidRDefault="00BD60C5">
            <w:pPr>
              <w:pStyle w:val="rvps12"/>
              <w:spacing w:beforeAutospacing="0" w:after="0" w:afterAutospacing="0"/>
              <w:jc w:val="both"/>
              <w:rPr>
                <w:i/>
                <w:iCs/>
                <w:sz w:val="22"/>
                <w:szCs w:val="22"/>
              </w:rPr>
            </w:pPr>
          </w:p>
          <w:p w:rsidR="00BD60C5" w:rsidRDefault="00BD60C5">
            <w:pPr>
              <w:pStyle w:val="rvps12"/>
              <w:spacing w:beforeAutospacing="0" w:after="0" w:afterAutospacing="0"/>
              <w:jc w:val="both"/>
              <w:rPr>
                <w:i/>
                <w:iCs/>
                <w:sz w:val="22"/>
                <w:szCs w:val="22"/>
              </w:rPr>
            </w:pPr>
          </w:p>
          <w:p w:rsidR="00BD60C5" w:rsidRDefault="00BD60C5">
            <w:pPr>
              <w:pStyle w:val="rvps12"/>
              <w:spacing w:beforeAutospacing="0" w:after="0" w:afterAutospacing="0"/>
              <w:jc w:val="both"/>
              <w:rPr>
                <w:i/>
                <w:iCs/>
                <w:sz w:val="22"/>
                <w:szCs w:val="22"/>
              </w:rPr>
            </w:pPr>
          </w:p>
          <w:p w:rsidR="00BD60C5" w:rsidRDefault="00BD60C5">
            <w:pPr>
              <w:pStyle w:val="rvps12"/>
              <w:spacing w:beforeAutospacing="0" w:after="0" w:afterAutospacing="0"/>
              <w:jc w:val="both"/>
              <w:rPr>
                <w:i/>
                <w:iCs/>
                <w:sz w:val="22"/>
                <w:szCs w:val="22"/>
              </w:rPr>
            </w:pPr>
          </w:p>
          <w:p w:rsidR="00BD60C5" w:rsidRDefault="00BD60C5">
            <w:pPr>
              <w:pStyle w:val="rvps12"/>
              <w:spacing w:beforeAutospacing="0" w:after="0" w:afterAutospacing="0"/>
              <w:jc w:val="both"/>
              <w:rPr>
                <w:i/>
                <w:iCs/>
                <w:sz w:val="22"/>
                <w:szCs w:val="22"/>
              </w:rPr>
            </w:pPr>
          </w:p>
          <w:p w:rsidR="00BD60C5" w:rsidRDefault="00BD60C5">
            <w:pPr>
              <w:pStyle w:val="rvps12"/>
              <w:spacing w:beforeAutospacing="0" w:after="0" w:afterAutospacing="0"/>
              <w:jc w:val="both"/>
              <w:rPr>
                <w:i/>
                <w:iCs/>
                <w:sz w:val="22"/>
                <w:szCs w:val="22"/>
              </w:rPr>
            </w:pPr>
          </w:p>
        </w:tc>
      </w:tr>
      <w:tr w:rsidR="00BD60C5">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0C5" w:rsidRDefault="006506AC">
            <w:pPr>
              <w:pStyle w:val="rvps12"/>
              <w:spacing w:beforeAutospacing="0" w:after="0" w:afterAutospacing="0"/>
              <w:jc w:val="both"/>
              <w:rPr>
                <w:lang w:val="uk-UA"/>
              </w:rPr>
            </w:pPr>
            <w:r>
              <w:rPr>
                <w:lang w:val="uk-UA"/>
              </w:rPr>
              <w:t>1.</w:t>
            </w:r>
          </w:p>
          <w:p w:rsidR="00BD60C5" w:rsidRDefault="00BD60C5">
            <w:pPr>
              <w:pStyle w:val="rvps12"/>
              <w:spacing w:beforeAutospacing="0" w:after="0" w:afterAutospacing="0"/>
              <w:jc w:val="both"/>
              <w:rPr>
                <w:lang w:val="uk-UA"/>
              </w:rPr>
            </w:pPr>
          </w:p>
          <w:p w:rsidR="00BD60C5" w:rsidRDefault="00BD60C5">
            <w:pPr>
              <w:pStyle w:val="rvps12"/>
              <w:spacing w:beforeAutospacing="0" w:after="0" w:afterAutospacing="0"/>
              <w:jc w:val="both"/>
              <w:rPr>
                <w:lang w:val="uk-UA"/>
              </w:rPr>
            </w:pPr>
          </w:p>
          <w:p w:rsidR="00BD60C5" w:rsidRDefault="00BD60C5">
            <w:pPr>
              <w:pStyle w:val="rvps12"/>
              <w:spacing w:beforeAutospacing="0" w:after="0" w:afterAutospacing="0"/>
              <w:jc w:val="both"/>
              <w:rPr>
                <w:lang w:val="uk-UA"/>
              </w:rPr>
            </w:pPr>
          </w:p>
          <w:p w:rsidR="00BD60C5" w:rsidRDefault="00BD60C5">
            <w:pPr>
              <w:pStyle w:val="rvps12"/>
              <w:spacing w:beforeAutospacing="0" w:after="0" w:afterAutospacing="0"/>
              <w:jc w:val="both"/>
              <w:rPr>
                <w:lang w:val="uk-UA"/>
              </w:rPr>
            </w:pPr>
          </w:p>
          <w:p w:rsidR="00BD60C5" w:rsidRDefault="00BD60C5">
            <w:pPr>
              <w:pStyle w:val="rvps12"/>
              <w:spacing w:beforeAutospacing="0" w:after="0" w:afterAutospacing="0"/>
              <w:jc w:val="both"/>
              <w:rPr>
                <w:lang w:val="uk-UA"/>
              </w:rPr>
            </w:pPr>
          </w:p>
          <w:p w:rsidR="00BD60C5" w:rsidRDefault="00BD60C5">
            <w:pPr>
              <w:pStyle w:val="rvps12"/>
              <w:spacing w:beforeAutospacing="0" w:after="0" w:afterAutospacing="0"/>
              <w:jc w:val="both"/>
              <w:rPr>
                <w:lang w:val="uk-UA"/>
              </w:rPr>
            </w:pPr>
          </w:p>
          <w:p w:rsidR="00BD60C5" w:rsidRDefault="00BD60C5">
            <w:pPr>
              <w:pStyle w:val="rvps12"/>
              <w:spacing w:beforeAutospacing="0" w:after="0" w:afterAutospacing="0"/>
              <w:jc w:val="both"/>
              <w:rPr>
                <w:lang w:val="uk-UA"/>
              </w:rPr>
            </w:pPr>
          </w:p>
          <w:p w:rsidR="00BD60C5" w:rsidRDefault="00BD60C5">
            <w:pPr>
              <w:pStyle w:val="rvps12"/>
              <w:spacing w:beforeAutospacing="0" w:after="0" w:afterAutospacing="0"/>
              <w:jc w:val="both"/>
              <w:rPr>
                <w:lang w:val="uk-UA"/>
              </w:rPr>
            </w:pPr>
          </w:p>
          <w:p w:rsidR="00BD60C5" w:rsidRDefault="00BD60C5">
            <w:pPr>
              <w:pStyle w:val="rvps12"/>
              <w:spacing w:beforeAutospacing="0" w:after="0" w:afterAutospacing="0"/>
              <w:jc w:val="both"/>
              <w:rPr>
                <w:lang w:val="uk-UA"/>
              </w:rPr>
            </w:pPr>
          </w:p>
          <w:p w:rsidR="00BD60C5" w:rsidRDefault="00BD60C5">
            <w:pPr>
              <w:pStyle w:val="rvps12"/>
              <w:spacing w:beforeAutospacing="0" w:after="0" w:afterAutospacing="0"/>
              <w:jc w:val="both"/>
              <w:rPr>
                <w:lang w:val="uk-UA"/>
              </w:rPr>
            </w:pPr>
          </w:p>
          <w:p w:rsidR="00BD60C5" w:rsidRDefault="00BD60C5">
            <w:pPr>
              <w:pStyle w:val="rvps12"/>
              <w:spacing w:beforeAutospacing="0" w:after="0" w:afterAutospacing="0"/>
              <w:jc w:val="both"/>
              <w:rPr>
                <w:lang w:val="uk-UA"/>
              </w:rPr>
            </w:pPr>
          </w:p>
          <w:p w:rsidR="00BD60C5" w:rsidRDefault="00BD60C5">
            <w:pPr>
              <w:pStyle w:val="rvps12"/>
              <w:spacing w:beforeAutospacing="0" w:after="0" w:afterAutospacing="0"/>
              <w:jc w:val="both"/>
              <w:rPr>
                <w:lang w:val="uk-UA"/>
              </w:rPr>
            </w:pP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0C5" w:rsidRDefault="006506AC">
            <w:pPr>
              <w:pStyle w:val="rvps12"/>
              <w:spacing w:beforeAutospacing="0" w:after="0" w:afterAutospacing="0"/>
              <w:jc w:val="both"/>
              <w:rPr>
                <w:lang w:val="uk-UA"/>
              </w:rPr>
            </w:pPr>
            <w:r>
              <w:rPr>
                <w:lang w:val="uk-UA"/>
              </w:rPr>
              <w:t>Телефонні консультації та інші прямі консультації</w:t>
            </w:r>
          </w:p>
          <w:p w:rsidR="00BD60C5" w:rsidRDefault="00BD60C5">
            <w:pPr>
              <w:pStyle w:val="rvps12"/>
              <w:spacing w:beforeAutospacing="0" w:after="0" w:afterAutospacing="0"/>
              <w:jc w:val="both"/>
            </w:pPr>
          </w:p>
          <w:p w:rsidR="00BD60C5" w:rsidRDefault="00BD60C5">
            <w:pPr>
              <w:pStyle w:val="rvps12"/>
              <w:spacing w:beforeAutospacing="0" w:after="0" w:afterAutospacing="0"/>
              <w:jc w:val="both"/>
            </w:pPr>
          </w:p>
          <w:p w:rsidR="00BD60C5" w:rsidRDefault="00BD60C5">
            <w:pPr>
              <w:pStyle w:val="rvps12"/>
              <w:spacing w:beforeAutospacing="0" w:after="0" w:afterAutospacing="0"/>
              <w:jc w:val="both"/>
            </w:pPr>
          </w:p>
          <w:p w:rsidR="00BD60C5" w:rsidRDefault="00BD60C5">
            <w:pPr>
              <w:pStyle w:val="rvps12"/>
              <w:spacing w:beforeAutospacing="0" w:after="0" w:afterAutospacing="0"/>
              <w:jc w:val="both"/>
            </w:pPr>
          </w:p>
          <w:p w:rsidR="00BD60C5" w:rsidRDefault="00BD60C5">
            <w:pPr>
              <w:pStyle w:val="rvps12"/>
              <w:spacing w:beforeAutospacing="0" w:after="0" w:afterAutospacing="0"/>
              <w:jc w:val="both"/>
            </w:pPr>
          </w:p>
          <w:p w:rsidR="00BD60C5" w:rsidRDefault="00BD60C5">
            <w:pPr>
              <w:pStyle w:val="rvps12"/>
              <w:spacing w:beforeAutospacing="0" w:after="0" w:afterAutospacing="0"/>
              <w:jc w:val="both"/>
            </w:pPr>
          </w:p>
          <w:p w:rsidR="00BD60C5" w:rsidRDefault="00BD60C5">
            <w:pPr>
              <w:pStyle w:val="rvps12"/>
              <w:spacing w:beforeAutospacing="0" w:after="0" w:afterAutospacing="0"/>
              <w:jc w:val="both"/>
            </w:pPr>
          </w:p>
          <w:p w:rsidR="00BD60C5" w:rsidRDefault="00BD60C5">
            <w:pPr>
              <w:pStyle w:val="rvps12"/>
              <w:spacing w:beforeAutospacing="0" w:after="0" w:afterAutospacing="0"/>
              <w:jc w:val="both"/>
            </w:pPr>
          </w:p>
          <w:p w:rsidR="00BD60C5" w:rsidRDefault="00BD60C5">
            <w:pPr>
              <w:pStyle w:val="rvps12"/>
              <w:spacing w:beforeAutospacing="0" w:after="0" w:afterAutospacing="0"/>
              <w:jc w:val="both"/>
            </w:pPr>
          </w:p>
          <w:p w:rsidR="00BD60C5" w:rsidRDefault="00BD60C5">
            <w:pPr>
              <w:pStyle w:val="rvps12"/>
              <w:spacing w:beforeAutospacing="0" w:after="0" w:afterAutospacing="0"/>
              <w:jc w:val="both"/>
            </w:pPr>
          </w:p>
          <w:p w:rsidR="00BD60C5" w:rsidRDefault="00BD60C5">
            <w:pPr>
              <w:pStyle w:val="rvps12"/>
              <w:spacing w:beforeAutospacing="0" w:after="0" w:afterAutospacing="0"/>
              <w:jc w:val="both"/>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0C5" w:rsidRDefault="00BD60C5">
            <w:pPr>
              <w:keepNext/>
              <w:spacing w:after="0" w:line="240" w:lineRule="auto"/>
              <w:ind w:firstLine="53"/>
              <w:jc w:val="both"/>
              <w:textAlignment w:val="baseline"/>
              <w:rPr>
                <w:rFonts w:ascii="Times New Roman" w:hAnsi="Times New Roman" w:cs="Times New Roman"/>
                <w:sz w:val="24"/>
                <w:szCs w:val="24"/>
                <w:lang w:eastAsia="ru-RU"/>
              </w:rPr>
            </w:pPr>
          </w:p>
          <w:p w:rsidR="00BD60C5" w:rsidRDefault="006506AC">
            <w:pPr>
              <w:keepNext/>
              <w:spacing w:after="0" w:line="240" w:lineRule="auto"/>
              <w:ind w:firstLine="53"/>
              <w:jc w:val="center"/>
              <w:textAlignment w:val="baseline"/>
              <w:rPr>
                <w:rFonts w:ascii="Times New Roman" w:hAnsi="Times New Roman" w:cs="Times New Roman"/>
                <w:sz w:val="24"/>
                <w:szCs w:val="24"/>
                <w:lang w:eastAsia="ru-RU"/>
              </w:rPr>
            </w:pPr>
            <w:r>
              <w:rPr>
                <w:rFonts w:ascii="Times New Roman" w:hAnsi="Times New Roman" w:cs="Times New Roman"/>
                <w:sz w:val="24"/>
                <w:szCs w:val="24"/>
                <w:lang w:val="uk-UA" w:eastAsia="ru-RU"/>
              </w:rPr>
              <w:t>17</w:t>
            </w:r>
          </w:p>
          <w:p w:rsidR="00BD60C5" w:rsidRDefault="00BD60C5">
            <w:pPr>
              <w:keepNext/>
              <w:spacing w:after="0" w:line="240" w:lineRule="auto"/>
              <w:ind w:firstLine="53"/>
              <w:jc w:val="both"/>
              <w:textAlignment w:val="baseline"/>
              <w:rPr>
                <w:rFonts w:ascii="Times New Roman" w:hAnsi="Times New Roman" w:cs="Times New Roman"/>
                <w:sz w:val="24"/>
                <w:szCs w:val="24"/>
                <w:lang w:eastAsia="ru-RU"/>
              </w:rPr>
            </w:pPr>
          </w:p>
          <w:p w:rsidR="00BD60C5" w:rsidRDefault="00BD60C5">
            <w:pPr>
              <w:keepNext/>
              <w:spacing w:after="0" w:line="240" w:lineRule="auto"/>
              <w:ind w:firstLine="53"/>
              <w:jc w:val="both"/>
              <w:textAlignment w:val="baseline"/>
              <w:rPr>
                <w:rFonts w:ascii="Times New Roman" w:hAnsi="Times New Roman" w:cs="Times New Roman"/>
                <w:sz w:val="24"/>
                <w:szCs w:val="24"/>
                <w:lang w:eastAsia="ru-RU"/>
              </w:rPr>
            </w:pPr>
          </w:p>
          <w:p w:rsidR="00BD60C5" w:rsidRDefault="00BD60C5">
            <w:pPr>
              <w:keepNext/>
              <w:spacing w:after="0" w:line="240" w:lineRule="auto"/>
              <w:ind w:firstLine="53"/>
              <w:jc w:val="both"/>
              <w:textAlignment w:val="baseline"/>
              <w:rPr>
                <w:rFonts w:ascii="Times New Roman" w:hAnsi="Times New Roman" w:cs="Times New Roman"/>
                <w:sz w:val="24"/>
                <w:szCs w:val="24"/>
                <w:lang w:eastAsia="ru-RU"/>
              </w:rPr>
            </w:pPr>
          </w:p>
          <w:p w:rsidR="00BD60C5" w:rsidRDefault="00BD60C5">
            <w:pPr>
              <w:keepNext/>
              <w:spacing w:after="0" w:line="240" w:lineRule="auto"/>
              <w:ind w:firstLine="53"/>
              <w:jc w:val="both"/>
              <w:textAlignment w:val="baseline"/>
              <w:rPr>
                <w:rFonts w:ascii="Times New Roman" w:hAnsi="Times New Roman" w:cs="Times New Roman"/>
                <w:sz w:val="24"/>
                <w:szCs w:val="24"/>
                <w:lang w:eastAsia="ru-RU"/>
              </w:rPr>
            </w:pPr>
          </w:p>
          <w:p w:rsidR="00BD60C5" w:rsidRDefault="00BD60C5">
            <w:pPr>
              <w:keepNext/>
              <w:spacing w:after="0" w:line="240" w:lineRule="auto"/>
              <w:ind w:firstLine="53"/>
              <w:jc w:val="both"/>
              <w:textAlignment w:val="baseline"/>
              <w:rPr>
                <w:rFonts w:ascii="Times New Roman" w:hAnsi="Times New Roman" w:cs="Times New Roman"/>
                <w:sz w:val="24"/>
                <w:szCs w:val="24"/>
                <w:lang w:eastAsia="ru-RU"/>
              </w:rPr>
            </w:pPr>
          </w:p>
          <w:p w:rsidR="00BD60C5" w:rsidRDefault="00BD60C5">
            <w:pPr>
              <w:keepNext/>
              <w:spacing w:after="0" w:line="240" w:lineRule="auto"/>
              <w:ind w:firstLine="53"/>
              <w:jc w:val="both"/>
              <w:textAlignment w:val="baseline"/>
              <w:rPr>
                <w:rFonts w:ascii="Times New Roman" w:hAnsi="Times New Roman" w:cs="Times New Roman"/>
                <w:sz w:val="24"/>
                <w:szCs w:val="24"/>
                <w:lang w:eastAsia="ru-RU"/>
              </w:rPr>
            </w:pPr>
          </w:p>
          <w:p w:rsidR="00BD60C5" w:rsidRDefault="00BD60C5">
            <w:pPr>
              <w:keepNext/>
              <w:spacing w:after="0" w:line="240" w:lineRule="auto"/>
              <w:ind w:firstLine="53"/>
              <w:jc w:val="both"/>
              <w:textAlignment w:val="baseline"/>
              <w:rPr>
                <w:rFonts w:ascii="Times New Roman" w:hAnsi="Times New Roman" w:cs="Times New Roman"/>
                <w:sz w:val="24"/>
                <w:szCs w:val="24"/>
                <w:lang w:eastAsia="ru-RU"/>
              </w:rPr>
            </w:pPr>
          </w:p>
          <w:p w:rsidR="00BD60C5" w:rsidRDefault="00BD60C5">
            <w:pPr>
              <w:keepNext/>
              <w:spacing w:after="0" w:line="240" w:lineRule="auto"/>
              <w:ind w:firstLine="53"/>
              <w:jc w:val="both"/>
              <w:textAlignment w:val="baseline"/>
              <w:rPr>
                <w:rFonts w:ascii="Times New Roman" w:hAnsi="Times New Roman" w:cs="Times New Roman"/>
                <w:sz w:val="24"/>
                <w:szCs w:val="24"/>
                <w:lang w:eastAsia="ru-RU"/>
              </w:rPr>
            </w:pPr>
          </w:p>
          <w:p w:rsidR="00BD60C5" w:rsidRDefault="00BD60C5">
            <w:pPr>
              <w:keepNext/>
              <w:spacing w:after="0" w:line="240" w:lineRule="auto"/>
              <w:ind w:firstLine="53"/>
              <w:jc w:val="both"/>
              <w:textAlignment w:val="baseline"/>
              <w:rPr>
                <w:rFonts w:ascii="Times New Roman" w:hAnsi="Times New Roman" w:cs="Times New Roman"/>
                <w:sz w:val="24"/>
                <w:szCs w:val="24"/>
                <w:lang w:eastAsia="ru-RU"/>
              </w:rPr>
            </w:pPr>
          </w:p>
          <w:p w:rsidR="00BD60C5" w:rsidRDefault="00BD60C5">
            <w:pPr>
              <w:keepNext/>
              <w:spacing w:after="0" w:line="240" w:lineRule="auto"/>
              <w:ind w:firstLine="53"/>
              <w:jc w:val="both"/>
              <w:textAlignment w:val="baseline"/>
              <w:rPr>
                <w:rFonts w:ascii="Times New Roman" w:hAnsi="Times New Roman" w:cs="Times New Roman"/>
                <w:sz w:val="24"/>
                <w:szCs w:val="24"/>
                <w:lang w:eastAsia="ru-RU"/>
              </w:rPr>
            </w:pPr>
          </w:p>
          <w:p w:rsidR="00BD60C5" w:rsidRDefault="00BD60C5">
            <w:pPr>
              <w:pStyle w:val="rvps12"/>
              <w:spacing w:beforeAutospacing="0" w:after="0" w:afterAutospacing="0"/>
              <w:jc w:val="both"/>
            </w:pPr>
          </w:p>
        </w:tc>
        <w:tc>
          <w:tcPr>
            <w:tcW w:w="3586"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af"/>
              <w:jc w:val="both"/>
              <w:rPr>
                <w:rFonts w:ascii="Times New Roman" w:hAnsi="Times New Roman"/>
                <w:sz w:val="24"/>
                <w:szCs w:val="24"/>
                <w:lang w:val="uk-UA"/>
              </w:rPr>
            </w:pPr>
            <w:r>
              <w:rPr>
                <w:rFonts w:ascii="Times New Roman" w:hAnsi="Times New Roman"/>
                <w:sz w:val="24"/>
                <w:szCs w:val="24"/>
                <w:lang w:val="uk-UA"/>
              </w:rPr>
              <w:t>Під час телефонних консультацій  з представниками суб’єктів малого підприємництва розглянуто</w:t>
            </w:r>
            <w:r>
              <w:rPr>
                <w:rStyle w:val="FontStyle12"/>
                <w:sz w:val="24"/>
                <w:szCs w:val="24"/>
                <w:lang w:val="uk-UA"/>
              </w:rPr>
              <w:t xml:space="preserve"> проєкт </w:t>
            </w:r>
            <w:r>
              <w:rPr>
                <w:rFonts w:ascii="Times New Roman" w:hAnsi="Times New Roman"/>
                <w:sz w:val="24"/>
                <w:szCs w:val="24"/>
                <w:lang w:val="uk-UA"/>
              </w:rPr>
              <w:t>рішення Нікопольської міської ради «Про затвердження Положення про порядок оплати за тимчасове користування місцями розташування рекламних засобів, які перебувають у комунальній власності, у місті Нікополі Нікопольського району Дніпропетровської області»</w:t>
            </w:r>
          </w:p>
        </w:tc>
      </w:tr>
      <w:tr w:rsidR="00BD60C5" w:rsidRPr="0060348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0C5" w:rsidRDefault="006506AC">
            <w:pPr>
              <w:pStyle w:val="rvps12"/>
              <w:spacing w:beforeAutospacing="0" w:after="0" w:afterAutospacing="0"/>
              <w:jc w:val="both"/>
              <w:rPr>
                <w:lang w:val="uk-UA"/>
              </w:rPr>
            </w:pPr>
            <w:r>
              <w:rPr>
                <w:lang w:val="uk-UA"/>
              </w:rPr>
              <w:t>2</w:t>
            </w:r>
          </w:p>
          <w:p w:rsidR="00BD60C5" w:rsidRDefault="00BD60C5">
            <w:pPr>
              <w:pStyle w:val="rvps12"/>
              <w:spacing w:beforeAutospacing="0" w:after="0" w:afterAutospacing="0"/>
              <w:jc w:val="both"/>
              <w:rPr>
                <w:lang w:val="uk-UA"/>
              </w:rPr>
            </w:pPr>
          </w:p>
          <w:p w:rsidR="00BD60C5" w:rsidRDefault="00BD60C5">
            <w:pPr>
              <w:pStyle w:val="rvps12"/>
              <w:spacing w:beforeAutospacing="0" w:after="0" w:afterAutospacing="0"/>
              <w:jc w:val="both"/>
              <w:rPr>
                <w:lang w:val="uk-UA"/>
              </w:rPr>
            </w:pPr>
          </w:p>
          <w:p w:rsidR="00BD60C5" w:rsidRDefault="00BD60C5">
            <w:pPr>
              <w:pStyle w:val="rvps12"/>
              <w:spacing w:beforeAutospacing="0" w:after="0" w:afterAutospacing="0"/>
              <w:jc w:val="both"/>
              <w:rPr>
                <w:lang w:val="uk-UA"/>
              </w:rPr>
            </w:pPr>
          </w:p>
          <w:p w:rsidR="00BD60C5" w:rsidRDefault="00BD60C5">
            <w:pPr>
              <w:pStyle w:val="rvps12"/>
              <w:spacing w:beforeAutospacing="0" w:after="0" w:afterAutospacing="0"/>
              <w:jc w:val="both"/>
              <w:rPr>
                <w:lang w:val="uk-UA"/>
              </w:rPr>
            </w:pPr>
          </w:p>
          <w:p w:rsidR="00BD60C5" w:rsidRDefault="00BD60C5">
            <w:pPr>
              <w:pStyle w:val="rvps12"/>
              <w:spacing w:beforeAutospacing="0" w:after="0" w:afterAutospacing="0"/>
              <w:jc w:val="both"/>
              <w:rPr>
                <w:lang w:val="uk-UA"/>
              </w:rPr>
            </w:pPr>
          </w:p>
          <w:p w:rsidR="00BD60C5" w:rsidRDefault="00BD60C5">
            <w:pPr>
              <w:pStyle w:val="rvps12"/>
              <w:spacing w:beforeAutospacing="0" w:after="0" w:afterAutospacing="0"/>
              <w:jc w:val="both"/>
              <w:rPr>
                <w:lang w:val="uk-UA"/>
              </w:rPr>
            </w:pPr>
          </w:p>
          <w:p w:rsidR="00BD60C5" w:rsidRDefault="00BD60C5">
            <w:pPr>
              <w:pStyle w:val="rvps12"/>
              <w:spacing w:beforeAutospacing="0" w:after="0" w:afterAutospacing="0"/>
              <w:jc w:val="both"/>
              <w:rPr>
                <w:lang w:val="uk-UA"/>
              </w:rPr>
            </w:pPr>
          </w:p>
          <w:p w:rsidR="00BD60C5" w:rsidRDefault="00BD60C5">
            <w:pPr>
              <w:pStyle w:val="rvps12"/>
              <w:spacing w:beforeAutospacing="0" w:after="0" w:afterAutospacing="0"/>
              <w:jc w:val="both"/>
              <w:rPr>
                <w:lang w:val="uk-UA"/>
              </w:rPr>
            </w:pP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0C5" w:rsidRDefault="006506AC">
            <w:pPr>
              <w:pStyle w:val="rvps12"/>
              <w:spacing w:beforeAutospacing="0" w:after="0" w:afterAutospacing="0"/>
              <w:jc w:val="both"/>
            </w:pPr>
            <w:r>
              <w:t>Електронні консультації з громадськістю</w:t>
            </w:r>
          </w:p>
          <w:p w:rsidR="00BD60C5" w:rsidRDefault="006506AC">
            <w:pPr>
              <w:pStyle w:val="rvps12"/>
              <w:spacing w:beforeAutospacing="0" w:after="0" w:afterAutospacing="0"/>
              <w:jc w:val="both"/>
            </w:pPr>
            <w:r>
              <w:t>(в період з 05.09.2023</w:t>
            </w:r>
          </w:p>
          <w:p w:rsidR="00BD60C5" w:rsidRDefault="006506AC">
            <w:pPr>
              <w:pStyle w:val="rvps12"/>
              <w:spacing w:beforeAutospacing="0" w:after="0" w:afterAutospacing="0"/>
              <w:jc w:val="both"/>
            </w:pPr>
            <w:r>
              <w:t>до 19.09.2023)</w:t>
            </w:r>
          </w:p>
          <w:p w:rsidR="00BD60C5" w:rsidRDefault="00BD60C5">
            <w:pPr>
              <w:pStyle w:val="rvps12"/>
              <w:spacing w:beforeAutospacing="0" w:after="0" w:afterAutospacing="0"/>
              <w:jc w:val="both"/>
            </w:pPr>
          </w:p>
          <w:p w:rsidR="00BD60C5" w:rsidRDefault="00BD60C5">
            <w:pPr>
              <w:pStyle w:val="rvps12"/>
              <w:spacing w:beforeAutospacing="0" w:after="0" w:afterAutospacing="0"/>
              <w:jc w:val="both"/>
            </w:pPr>
          </w:p>
          <w:p w:rsidR="00BD60C5" w:rsidRDefault="00BD60C5">
            <w:pPr>
              <w:pStyle w:val="rvps12"/>
              <w:spacing w:beforeAutospacing="0" w:after="0" w:afterAutospacing="0"/>
              <w:jc w:val="both"/>
            </w:pPr>
          </w:p>
          <w:p w:rsidR="00BD60C5" w:rsidRDefault="00BD60C5">
            <w:pPr>
              <w:pStyle w:val="rvps12"/>
              <w:spacing w:beforeAutospacing="0" w:after="0" w:afterAutospacing="0"/>
              <w:jc w:val="both"/>
            </w:pPr>
          </w:p>
          <w:p w:rsidR="00BD60C5" w:rsidRDefault="00BD60C5">
            <w:pPr>
              <w:pStyle w:val="rvps12"/>
              <w:spacing w:beforeAutospacing="0" w:after="0" w:afterAutospacing="0"/>
              <w:jc w:val="both"/>
            </w:pPr>
          </w:p>
          <w:p w:rsidR="00BD60C5" w:rsidRDefault="00BD60C5">
            <w:pPr>
              <w:pStyle w:val="rvps12"/>
              <w:spacing w:beforeAutospacing="0" w:after="0" w:afterAutospacing="0"/>
              <w:jc w:val="both"/>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0C5" w:rsidRDefault="006506AC">
            <w:pPr>
              <w:pStyle w:val="rvps12"/>
              <w:spacing w:beforeAutospacing="0" w:after="0" w:afterAutospacing="0"/>
              <w:jc w:val="center"/>
              <w:rPr>
                <w:lang w:val="uk-UA"/>
              </w:rPr>
            </w:pPr>
            <w:r>
              <w:rPr>
                <w:lang w:val="uk-UA"/>
              </w:rPr>
              <w:t>1</w:t>
            </w:r>
          </w:p>
        </w:tc>
        <w:tc>
          <w:tcPr>
            <w:tcW w:w="3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0C5" w:rsidRDefault="006506AC">
            <w:pPr>
              <w:pStyle w:val="rvps12"/>
              <w:spacing w:beforeAutospacing="0" w:after="0" w:afterAutospacing="0"/>
              <w:jc w:val="both"/>
              <w:rPr>
                <w:lang w:val="uk-UA"/>
              </w:rPr>
            </w:pPr>
            <w:r>
              <w:rPr>
                <w:lang w:val="uk-UA"/>
              </w:rPr>
              <w:t>Обговорення питань щодо проєкту рішення «Про затвердження Положення про порядок оплати за тимчасове користування місцями розташування рекламних засобів, які перебувають у комунальній власності, у місті Нікополі Нікопольського району Дніпропетровської області»</w:t>
            </w:r>
          </w:p>
        </w:tc>
      </w:tr>
      <w:tr w:rsidR="00BD60C5" w:rsidTr="009E7A2C">
        <w:trPr>
          <w:trHeight w:val="4247"/>
        </w:trPr>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0C5" w:rsidRDefault="006506AC">
            <w:pPr>
              <w:pStyle w:val="rvps12"/>
              <w:spacing w:beforeAutospacing="0" w:after="0" w:afterAutospacing="0"/>
              <w:jc w:val="both"/>
              <w:rPr>
                <w:lang w:val="uk-UA"/>
              </w:rPr>
            </w:pPr>
            <w:r>
              <w:rPr>
                <w:lang w:val="uk-UA"/>
              </w:rPr>
              <w:t>3</w:t>
            </w:r>
          </w:p>
          <w:p w:rsidR="00BD60C5" w:rsidRDefault="00BD60C5">
            <w:pPr>
              <w:pStyle w:val="rvps12"/>
              <w:spacing w:beforeAutospacing="0" w:after="0" w:afterAutospacing="0"/>
              <w:jc w:val="both"/>
              <w:rPr>
                <w:lang w:val="uk-UA"/>
              </w:rPr>
            </w:pPr>
          </w:p>
          <w:p w:rsidR="00BD60C5" w:rsidRDefault="00BD60C5">
            <w:pPr>
              <w:pStyle w:val="rvps12"/>
              <w:spacing w:beforeAutospacing="0" w:after="0" w:afterAutospacing="0"/>
              <w:jc w:val="both"/>
              <w:rPr>
                <w:lang w:val="uk-UA"/>
              </w:rPr>
            </w:pPr>
          </w:p>
          <w:p w:rsidR="00BD60C5" w:rsidRDefault="00BD60C5">
            <w:pPr>
              <w:pStyle w:val="rvps12"/>
              <w:spacing w:beforeAutospacing="0" w:after="0" w:afterAutospacing="0"/>
              <w:jc w:val="both"/>
              <w:rPr>
                <w:lang w:val="uk-UA"/>
              </w:rPr>
            </w:pPr>
          </w:p>
          <w:p w:rsidR="00BD60C5" w:rsidRDefault="00BD60C5">
            <w:pPr>
              <w:pStyle w:val="rvps12"/>
              <w:spacing w:beforeAutospacing="0" w:after="0" w:afterAutospacing="0"/>
              <w:jc w:val="both"/>
              <w:rPr>
                <w:lang w:val="uk-UA"/>
              </w:rPr>
            </w:pPr>
          </w:p>
          <w:p w:rsidR="00BD60C5" w:rsidRDefault="00BD60C5">
            <w:pPr>
              <w:pStyle w:val="rvps12"/>
              <w:spacing w:beforeAutospacing="0" w:after="0" w:afterAutospacing="0"/>
              <w:jc w:val="both"/>
              <w:rPr>
                <w:lang w:val="uk-UA"/>
              </w:rPr>
            </w:pPr>
          </w:p>
          <w:p w:rsidR="00BD60C5" w:rsidRDefault="00BD60C5">
            <w:pPr>
              <w:pStyle w:val="rvps12"/>
              <w:spacing w:beforeAutospacing="0" w:after="0" w:afterAutospacing="0"/>
              <w:jc w:val="both"/>
              <w:rPr>
                <w:lang w:val="uk-UA"/>
              </w:rPr>
            </w:pPr>
          </w:p>
          <w:p w:rsidR="00BD60C5" w:rsidRDefault="00BD60C5">
            <w:pPr>
              <w:pStyle w:val="rvps12"/>
              <w:spacing w:beforeAutospacing="0" w:after="0" w:afterAutospacing="0"/>
              <w:jc w:val="both"/>
              <w:rPr>
                <w:lang w:val="uk-UA"/>
              </w:rPr>
            </w:pPr>
          </w:p>
          <w:p w:rsidR="00BD60C5" w:rsidRDefault="00BD60C5">
            <w:pPr>
              <w:pStyle w:val="rvps12"/>
              <w:spacing w:beforeAutospacing="0" w:after="0" w:afterAutospacing="0"/>
              <w:jc w:val="both"/>
              <w:rPr>
                <w:lang w:val="uk-UA"/>
              </w:rPr>
            </w:pPr>
          </w:p>
          <w:p w:rsidR="00BD60C5" w:rsidRDefault="00BD60C5">
            <w:pPr>
              <w:pStyle w:val="rvps12"/>
              <w:spacing w:beforeAutospacing="0" w:after="0" w:afterAutospacing="0"/>
              <w:jc w:val="both"/>
              <w:rPr>
                <w:lang w:val="uk-UA"/>
              </w:rPr>
            </w:pPr>
          </w:p>
          <w:p w:rsidR="00BD60C5" w:rsidRDefault="00BD60C5">
            <w:pPr>
              <w:pStyle w:val="rvps12"/>
              <w:spacing w:beforeAutospacing="0" w:after="0" w:afterAutospacing="0"/>
              <w:jc w:val="both"/>
              <w:rPr>
                <w:lang w:val="uk-UA"/>
              </w:rPr>
            </w:pPr>
          </w:p>
          <w:p w:rsidR="00BD60C5" w:rsidRDefault="00BD60C5">
            <w:pPr>
              <w:pStyle w:val="rvps12"/>
              <w:spacing w:beforeAutospacing="0" w:after="0" w:afterAutospacing="0"/>
              <w:jc w:val="both"/>
              <w:rPr>
                <w:lang w:val="uk-UA"/>
              </w:rPr>
            </w:pPr>
          </w:p>
          <w:p w:rsidR="00BD60C5" w:rsidRDefault="00BD60C5">
            <w:pPr>
              <w:pStyle w:val="rvps12"/>
              <w:spacing w:beforeAutospacing="0" w:after="0" w:afterAutospacing="0"/>
              <w:jc w:val="both"/>
              <w:rPr>
                <w:lang w:val="uk-UA"/>
              </w:rPr>
            </w:pPr>
          </w:p>
          <w:p w:rsidR="00BD60C5" w:rsidRDefault="00BD60C5">
            <w:pPr>
              <w:pStyle w:val="rvps12"/>
              <w:spacing w:beforeAutospacing="0" w:after="0" w:afterAutospacing="0"/>
              <w:jc w:val="both"/>
              <w:rPr>
                <w:lang w:val="uk-UA"/>
              </w:rPr>
            </w:pPr>
          </w:p>
          <w:p w:rsidR="00BD60C5" w:rsidRDefault="00BD60C5">
            <w:pPr>
              <w:pStyle w:val="rvps12"/>
              <w:spacing w:beforeAutospacing="0" w:after="0" w:afterAutospacing="0"/>
              <w:jc w:val="both"/>
              <w:rPr>
                <w:lang w:val="uk-UA"/>
              </w:rPr>
            </w:pP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9E7A2C" w:rsidP="009E7A2C">
            <w:pPr>
              <w:pStyle w:val="rvps12"/>
              <w:spacing w:beforeAutospacing="0" w:after="0" w:afterAutospacing="0"/>
              <w:jc w:val="both"/>
              <w:rPr>
                <w:lang w:val="uk-UA"/>
              </w:rPr>
            </w:pPr>
            <w:r w:rsidRPr="009E7A2C">
              <w:rPr>
                <w:lang w:val="uk-UA"/>
              </w:rPr>
              <w:t>Ознайомлення</w:t>
            </w:r>
            <w:r w:rsidR="006506AC" w:rsidRPr="009E7A2C">
              <w:rPr>
                <w:lang w:val="uk-UA"/>
              </w:rPr>
              <w:t xml:space="preserve"> </w:t>
            </w:r>
            <w:r w:rsidR="006506AC">
              <w:rPr>
                <w:lang w:val="uk-UA"/>
              </w:rPr>
              <w:t xml:space="preserve">суб’єктів господарювання </w:t>
            </w:r>
            <w:r>
              <w:rPr>
                <w:lang w:val="uk-UA"/>
              </w:rPr>
              <w:t xml:space="preserve">з </w:t>
            </w:r>
            <w:r w:rsidR="006506AC">
              <w:rPr>
                <w:lang w:val="uk-UA"/>
              </w:rPr>
              <w:t>проєкт</w:t>
            </w:r>
            <w:r>
              <w:rPr>
                <w:lang w:val="uk-UA"/>
              </w:rPr>
              <w:t>ом</w:t>
            </w:r>
            <w:r w:rsidR="006506AC">
              <w:rPr>
                <w:lang w:val="uk-UA"/>
              </w:rPr>
              <w:t xml:space="preserve">  Положення про порядок оплати за тимчасове користування місцями розташування рекламних засобів, які перебувають у комунальній власності, у місті Нікополі Нікопольського р</w:t>
            </w:r>
            <w:r>
              <w:rPr>
                <w:lang w:val="uk-UA"/>
              </w:rPr>
              <w:t xml:space="preserve">айону Дніпропетровської області та </w:t>
            </w:r>
            <w:r w:rsidR="006506AC">
              <w:rPr>
                <w:lang w:val="uk-UA"/>
              </w:rPr>
              <w:t xml:space="preserve"> </w:t>
            </w:r>
            <w:r>
              <w:rPr>
                <w:lang w:val="uk-UA"/>
              </w:rPr>
              <w:t>формою</w:t>
            </w:r>
            <w:r w:rsidR="006506AC">
              <w:rPr>
                <w:lang w:val="uk-UA"/>
              </w:rPr>
              <w:t xml:space="preserve"> Договору про тимчасове користування місцями розташування рекламних засобів</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0C5" w:rsidRDefault="006506AC">
            <w:pPr>
              <w:pStyle w:val="rvps12"/>
              <w:spacing w:beforeAutospacing="0" w:after="0" w:afterAutospacing="0"/>
              <w:jc w:val="center"/>
            </w:pPr>
            <w:r>
              <w:rPr>
                <w:lang w:val="uk-UA"/>
              </w:rPr>
              <w:t>33</w:t>
            </w:r>
          </w:p>
        </w:tc>
        <w:tc>
          <w:tcPr>
            <w:tcW w:w="3586"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rsidP="009E7A2C">
            <w:pPr>
              <w:pStyle w:val="rvps12"/>
              <w:spacing w:beforeAutospacing="0" w:after="0" w:afterAutospacing="0"/>
              <w:jc w:val="both"/>
              <w:rPr>
                <w:lang w:val="uk-UA"/>
              </w:rPr>
            </w:pPr>
            <w:r>
              <w:rPr>
                <w:lang w:val="uk-UA"/>
              </w:rPr>
              <w:t>Уточнення інформації з представниками суб’єктів мікро- та малого підприємництва щодо врегулювання та коригування оплати за тимчасове користування місцями розташування рекламних засобів, врегулювання правових відносин, що виникають у процесі розміщення рекламних засобів.</w:t>
            </w:r>
          </w:p>
          <w:p w:rsidR="00BD60C5" w:rsidRDefault="006506AC" w:rsidP="009E7A2C">
            <w:pPr>
              <w:pStyle w:val="rvps12"/>
              <w:spacing w:beforeAutospacing="0" w:after="0" w:afterAutospacing="0"/>
              <w:jc w:val="both"/>
              <w:rPr>
                <w:lang w:val="uk-UA"/>
              </w:rPr>
            </w:pPr>
            <w:r>
              <w:rPr>
                <w:lang w:val="uk-UA"/>
              </w:rPr>
              <w:t>Коригування запропонованого Договору про тимчасове користування місцями розташування рекламних засобів.</w:t>
            </w:r>
          </w:p>
        </w:tc>
      </w:tr>
    </w:tbl>
    <w:p w:rsidR="00BD60C5" w:rsidRDefault="00BD60C5">
      <w:pPr>
        <w:pStyle w:val="rvps2"/>
        <w:spacing w:beforeAutospacing="0" w:after="0" w:afterAutospacing="0" w:line="240" w:lineRule="atLeast"/>
        <w:ind w:left="720" w:right="-284"/>
        <w:rPr>
          <w:b/>
          <w:sz w:val="12"/>
          <w:szCs w:val="12"/>
          <w:lang w:val="uk-UA"/>
        </w:rPr>
      </w:pPr>
      <w:bookmarkStart w:id="15" w:name="n203"/>
      <w:bookmarkEnd w:id="15"/>
    </w:p>
    <w:p w:rsidR="00BD60C5" w:rsidRDefault="006506AC">
      <w:pPr>
        <w:pStyle w:val="rvps2"/>
        <w:spacing w:beforeAutospacing="0" w:after="0" w:afterAutospacing="0" w:line="240" w:lineRule="atLeast"/>
        <w:ind w:right="-284"/>
        <w:rPr>
          <w:b/>
          <w:lang w:val="uk-UA"/>
        </w:rPr>
      </w:pPr>
      <w:r>
        <w:rPr>
          <w:b/>
          <w:lang w:val="uk-UA"/>
        </w:rPr>
        <w:t xml:space="preserve"> В</w:t>
      </w:r>
      <w:r>
        <w:rPr>
          <w:b/>
        </w:rPr>
        <w:t>имірювання</w:t>
      </w:r>
      <w:r>
        <w:rPr>
          <w:b/>
          <w:lang w:val="uk-UA"/>
        </w:rPr>
        <w:t xml:space="preserve"> </w:t>
      </w:r>
      <w:r>
        <w:rPr>
          <w:b/>
        </w:rPr>
        <w:t xml:space="preserve"> впливу </w:t>
      </w:r>
      <w:r>
        <w:rPr>
          <w:b/>
          <w:lang w:val="uk-UA"/>
        </w:rPr>
        <w:t xml:space="preserve"> </w:t>
      </w:r>
      <w:r>
        <w:rPr>
          <w:b/>
        </w:rPr>
        <w:t>регулювання на</w:t>
      </w:r>
      <w:r>
        <w:rPr>
          <w:b/>
          <w:lang w:val="uk-UA"/>
        </w:rPr>
        <w:t xml:space="preserve"> </w:t>
      </w:r>
      <w:r>
        <w:rPr>
          <w:b/>
        </w:rPr>
        <w:t xml:space="preserve"> суб’єктів </w:t>
      </w:r>
      <w:r>
        <w:rPr>
          <w:b/>
          <w:lang w:val="uk-UA"/>
        </w:rPr>
        <w:t xml:space="preserve"> </w:t>
      </w:r>
      <w:r>
        <w:rPr>
          <w:b/>
        </w:rPr>
        <w:t>малого</w:t>
      </w:r>
      <w:r>
        <w:rPr>
          <w:b/>
          <w:lang w:val="uk-UA"/>
        </w:rPr>
        <w:t xml:space="preserve"> та мікро</w:t>
      </w:r>
      <w:r>
        <w:rPr>
          <w:b/>
        </w:rPr>
        <w:t>підприємництва</w:t>
      </w:r>
      <w:r>
        <w:rPr>
          <w:b/>
          <w:lang w:val="uk-UA"/>
        </w:rPr>
        <w:t>,</w:t>
      </w:r>
    </w:p>
    <w:p w:rsidR="00BD60C5" w:rsidRDefault="006506AC">
      <w:pPr>
        <w:pStyle w:val="rvps2"/>
        <w:spacing w:beforeAutospacing="0" w:after="0" w:afterAutospacing="0" w:line="240" w:lineRule="atLeast"/>
        <w:ind w:right="-284"/>
        <w:rPr>
          <w:b/>
          <w:lang w:val="uk-UA"/>
        </w:rPr>
      </w:pPr>
      <w:r>
        <w:rPr>
          <w:b/>
        </w:rPr>
        <w:t xml:space="preserve"> в т. ч.:</w:t>
      </w:r>
    </w:p>
    <w:p w:rsidR="00BD60C5" w:rsidRDefault="006506AC">
      <w:pPr>
        <w:pStyle w:val="rvps2"/>
        <w:spacing w:beforeAutospacing="0" w:after="0" w:afterAutospacing="0" w:line="240" w:lineRule="atLeast"/>
        <w:jc w:val="both"/>
      </w:pPr>
      <w:bookmarkStart w:id="16" w:name="n204"/>
      <w:bookmarkEnd w:id="16"/>
      <w:r>
        <w:rPr>
          <w:lang w:val="uk-UA"/>
        </w:rPr>
        <w:t>-</w:t>
      </w:r>
      <w:r>
        <w:t xml:space="preserve">кількість суб’єктів малого підприємництва, на яких поширюється регулювання: </w:t>
      </w:r>
      <w:r>
        <w:rPr>
          <w:b/>
        </w:rPr>
        <w:t>33</w:t>
      </w:r>
      <w:r>
        <w:t xml:space="preserve"> (одиниць), у тому числі мікропідприємництва </w:t>
      </w:r>
      <w:r>
        <w:rPr>
          <w:b/>
        </w:rPr>
        <w:t>30</w:t>
      </w:r>
      <w:r>
        <w:t xml:space="preserve"> (одиниць);</w:t>
      </w:r>
    </w:p>
    <w:p w:rsidR="00BD60C5" w:rsidRDefault="006506AC">
      <w:pPr>
        <w:pStyle w:val="rvps2"/>
        <w:spacing w:beforeAutospacing="0" w:after="0" w:afterAutospacing="0" w:line="240" w:lineRule="atLeast"/>
        <w:jc w:val="both"/>
      </w:pPr>
      <w:bookmarkStart w:id="17" w:name="n205"/>
      <w:bookmarkEnd w:id="17"/>
      <w:r>
        <w:rPr>
          <w:lang w:val="uk-UA"/>
        </w:rPr>
        <w:t>-</w:t>
      </w:r>
      <w:r>
        <w:t xml:space="preserve">питома вага суб’єктів малого підприємництва у загальній кількості суб’єктів господарювання, на яких проблема справляє вплив </w:t>
      </w:r>
      <w:r>
        <w:rPr>
          <w:b/>
        </w:rPr>
        <w:t>91,7</w:t>
      </w:r>
      <w:r>
        <w:t xml:space="preserve"> відсотків. </w:t>
      </w:r>
    </w:p>
    <w:p w:rsidR="00BD60C5" w:rsidRDefault="00BD60C5">
      <w:pPr>
        <w:pStyle w:val="rvps2"/>
        <w:spacing w:beforeAutospacing="0" w:after="0" w:afterAutospacing="0" w:line="240" w:lineRule="atLeast"/>
        <w:jc w:val="both"/>
        <w:rPr>
          <w:sz w:val="20"/>
          <w:szCs w:val="20"/>
        </w:rPr>
      </w:pPr>
    </w:p>
    <w:p w:rsidR="00BD60C5" w:rsidRDefault="006506AC">
      <w:pPr>
        <w:pStyle w:val="rvps2"/>
        <w:numPr>
          <w:ilvl w:val="0"/>
          <w:numId w:val="1"/>
        </w:numPr>
        <w:spacing w:beforeAutospacing="0" w:after="0" w:afterAutospacing="0" w:line="240" w:lineRule="atLeast"/>
        <w:ind w:left="284" w:firstLine="0"/>
        <w:jc w:val="center"/>
        <w:rPr>
          <w:b/>
          <w:lang w:val="uk-UA"/>
        </w:rPr>
      </w:pPr>
      <w:bookmarkStart w:id="18" w:name="n206"/>
      <w:bookmarkEnd w:id="18"/>
      <w:r>
        <w:rPr>
          <w:b/>
        </w:rPr>
        <w:t>Розрахунок витрат суб’єктів малого підприємництва</w:t>
      </w:r>
    </w:p>
    <w:p w:rsidR="00BD60C5" w:rsidRDefault="006506AC">
      <w:pPr>
        <w:pStyle w:val="rvps2"/>
        <w:spacing w:beforeAutospacing="0" w:after="0" w:afterAutospacing="0" w:line="240" w:lineRule="atLeast"/>
        <w:ind w:left="284"/>
        <w:jc w:val="center"/>
        <w:rPr>
          <w:b/>
          <w:lang w:val="uk-UA"/>
        </w:rPr>
      </w:pPr>
      <w:r>
        <w:rPr>
          <w:b/>
        </w:rPr>
        <w:t>на виконання вимог регулювання</w:t>
      </w:r>
    </w:p>
    <w:tbl>
      <w:tblPr>
        <w:tblW w:w="4900" w:type="pct"/>
        <w:tblLayout w:type="fixed"/>
        <w:tblLook w:val="04A0" w:firstRow="1" w:lastRow="0" w:firstColumn="1" w:lastColumn="0" w:noHBand="0" w:noVBand="1"/>
      </w:tblPr>
      <w:tblGrid>
        <w:gridCol w:w="714"/>
        <w:gridCol w:w="4025"/>
        <w:gridCol w:w="1582"/>
        <w:gridCol w:w="143"/>
        <w:gridCol w:w="1585"/>
        <w:gridCol w:w="1609"/>
      </w:tblGrid>
      <w:tr w:rsidR="00BD60C5">
        <w:trPr>
          <w:trHeight w:val="15"/>
        </w:trPr>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rsidP="0060348C">
            <w:pPr>
              <w:pStyle w:val="rvps12"/>
              <w:spacing w:after="0" w:line="15" w:lineRule="atLeast"/>
              <w:jc w:val="center"/>
              <w:rPr>
                <w:i/>
                <w:iCs/>
                <w:sz w:val="20"/>
                <w:szCs w:val="20"/>
              </w:rPr>
            </w:pPr>
            <w:bookmarkStart w:id="19" w:name="n207"/>
            <w:bookmarkEnd w:id="19"/>
            <w:r>
              <w:rPr>
                <w:i/>
                <w:iCs/>
                <w:sz w:val="20"/>
                <w:szCs w:val="20"/>
              </w:rPr>
              <w:t>Порядковий номер</w:t>
            </w:r>
          </w:p>
        </w:tc>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rsidP="0060348C">
            <w:pPr>
              <w:pStyle w:val="rvps12"/>
              <w:spacing w:after="0" w:line="15" w:lineRule="atLeast"/>
              <w:jc w:val="center"/>
              <w:rPr>
                <w:i/>
                <w:iCs/>
                <w:sz w:val="20"/>
                <w:szCs w:val="20"/>
              </w:rPr>
            </w:pPr>
            <w:r>
              <w:rPr>
                <w:i/>
                <w:iCs/>
                <w:sz w:val="20"/>
                <w:szCs w:val="20"/>
              </w:rPr>
              <w:t>Найменування оцінки</w:t>
            </w:r>
          </w:p>
        </w:tc>
        <w:tc>
          <w:tcPr>
            <w:tcW w:w="1687" w:type="dxa"/>
            <w:gridSpan w:val="2"/>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rsidP="0060348C">
            <w:pPr>
              <w:pStyle w:val="rvps12"/>
              <w:spacing w:after="0" w:line="15" w:lineRule="atLeast"/>
              <w:jc w:val="center"/>
              <w:rPr>
                <w:i/>
                <w:iCs/>
                <w:sz w:val="20"/>
                <w:szCs w:val="20"/>
              </w:rPr>
            </w:pPr>
            <w:r>
              <w:rPr>
                <w:i/>
                <w:iCs/>
                <w:sz w:val="20"/>
                <w:szCs w:val="20"/>
              </w:rPr>
              <w:t>У перший рік (стартовий рік впровадження регулювання)</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rsidP="0060348C">
            <w:pPr>
              <w:pStyle w:val="rvps12"/>
              <w:spacing w:after="0" w:line="15" w:lineRule="atLeast"/>
              <w:jc w:val="center"/>
              <w:rPr>
                <w:i/>
                <w:iCs/>
                <w:sz w:val="20"/>
                <w:szCs w:val="20"/>
              </w:rPr>
            </w:pPr>
            <w:r>
              <w:rPr>
                <w:i/>
                <w:iCs/>
                <w:sz w:val="20"/>
                <w:szCs w:val="20"/>
              </w:rPr>
              <w:t>Періодичні (за наступний рік)</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rsidP="0060348C">
            <w:pPr>
              <w:pStyle w:val="rvps12"/>
              <w:spacing w:after="0" w:line="15" w:lineRule="atLeast"/>
              <w:jc w:val="center"/>
              <w:rPr>
                <w:i/>
                <w:iCs/>
                <w:sz w:val="20"/>
                <w:szCs w:val="20"/>
              </w:rPr>
            </w:pPr>
            <w:r>
              <w:rPr>
                <w:i/>
                <w:iCs/>
                <w:sz w:val="20"/>
                <w:szCs w:val="20"/>
              </w:rPr>
              <w:t>Витрати за п’ять років</w:t>
            </w:r>
          </w:p>
        </w:tc>
      </w:tr>
      <w:tr w:rsidR="00BD60C5">
        <w:trPr>
          <w:trHeight w:val="15"/>
        </w:trPr>
        <w:tc>
          <w:tcPr>
            <w:tcW w:w="9446" w:type="dxa"/>
            <w:gridSpan w:val="6"/>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beforeAutospacing="0" w:after="0" w:afterAutospacing="0"/>
            </w:pPr>
            <w:r>
              <w:t>Оцінка “прямих” витрат суб’єктів малого підприємництва на виконання регулювання</w:t>
            </w:r>
          </w:p>
          <w:p w:rsidR="00BD60C5" w:rsidRDefault="00BD60C5">
            <w:pPr>
              <w:pStyle w:val="rvps12"/>
              <w:spacing w:beforeAutospacing="0" w:after="0" w:afterAutospacing="0"/>
              <w:rPr>
                <w:lang w:val="uk-UA"/>
              </w:rPr>
            </w:pPr>
          </w:p>
        </w:tc>
      </w:tr>
      <w:tr w:rsidR="00BD60C5">
        <w:trPr>
          <w:trHeight w:val="15"/>
        </w:trPr>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beforeAutospacing="0" w:after="0" w:afterAutospacing="0"/>
              <w:jc w:val="center"/>
            </w:pPr>
            <w:r>
              <w:t>1</w:t>
            </w:r>
          </w:p>
        </w:tc>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both"/>
              <w:textAlignment w:val="baseline"/>
              <w:rPr>
                <w:rFonts w:ascii="Times New Roman" w:hAnsi="Times New Roman" w:cs="Times New Roman"/>
                <w:sz w:val="16"/>
                <w:szCs w:val="16"/>
                <w:highlight w:val="white"/>
                <w:lang w:eastAsia="ru-RU"/>
              </w:rPr>
            </w:pPr>
            <w:r>
              <w:rPr>
                <w:rFonts w:ascii="Times New Roman" w:hAnsi="Times New Roman" w:cs="Times New Roman"/>
                <w:sz w:val="24"/>
                <w:szCs w:val="24"/>
                <w:highlight w:val="white"/>
                <w:lang w:eastAsia="ru-RU"/>
              </w:rPr>
              <w:t>Придбання необхідного обладнання (пристроїв, машин, механізмів) для одного суб’єкта господарювання (кожний рік інший суб’єкт господарювання)</w:t>
            </w:r>
          </w:p>
        </w:tc>
        <w:tc>
          <w:tcPr>
            <w:tcW w:w="1687" w:type="dxa"/>
            <w:gridSpan w:val="2"/>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center"/>
              <w:rPr>
                <w:rFonts w:ascii="Times New Roman" w:hAnsi="Times New Roman" w:cs="Times New Roman"/>
                <w:sz w:val="24"/>
                <w:szCs w:val="24"/>
                <w:highlight w:val="white"/>
                <w:lang w:eastAsia="ru-RU"/>
              </w:rPr>
            </w:pPr>
            <w:r>
              <w:rPr>
                <w:rFonts w:ascii="Times New Roman" w:hAnsi="Times New Roman" w:cs="Times New Roman"/>
                <w:sz w:val="24"/>
                <w:szCs w:val="24"/>
                <w:highlight w:val="white"/>
                <w:lang w:eastAsia="ru-RU"/>
              </w:rPr>
              <w:t>0,0</w:t>
            </w:r>
          </w:p>
          <w:p w:rsidR="00BD60C5" w:rsidRDefault="00BD60C5">
            <w:pPr>
              <w:keepNext/>
              <w:spacing w:after="0" w:line="240" w:lineRule="auto"/>
              <w:jc w:val="center"/>
              <w:rPr>
                <w:rFonts w:ascii="Times New Roman" w:hAnsi="Times New Roman" w:cs="Times New Roman"/>
                <w:i/>
                <w:sz w:val="24"/>
                <w:szCs w:val="24"/>
                <w:highlight w:val="white"/>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tLeast"/>
              <w:jc w:val="center"/>
              <w:rPr>
                <w:rFonts w:ascii="Times New Roman" w:hAnsi="Times New Roman" w:cs="Times New Roman"/>
                <w:sz w:val="24"/>
                <w:szCs w:val="24"/>
                <w:highlight w:val="white"/>
                <w:lang w:eastAsia="ru-RU"/>
              </w:rPr>
            </w:pPr>
            <w:r>
              <w:rPr>
                <w:rFonts w:ascii="Times New Roman" w:hAnsi="Times New Roman" w:cs="Times New Roman"/>
                <w:sz w:val="24"/>
                <w:szCs w:val="24"/>
                <w:highlight w:val="white"/>
                <w:lang w:eastAsia="ru-RU"/>
              </w:rPr>
              <w:t>0,0</w:t>
            </w:r>
          </w:p>
          <w:p w:rsidR="00BD60C5" w:rsidRDefault="00BD60C5">
            <w:pPr>
              <w:keepNext/>
              <w:spacing w:after="0" w:line="240" w:lineRule="atLeast"/>
              <w:jc w:val="center"/>
              <w:rPr>
                <w:rFonts w:ascii="Times New Roman" w:hAnsi="Times New Roman" w:cs="Times New Roman"/>
                <w:i/>
                <w:sz w:val="24"/>
                <w:szCs w:val="24"/>
                <w:highlight w:val="white"/>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tLeast"/>
              <w:jc w:val="center"/>
              <w:rPr>
                <w:rFonts w:ascii="Times New Roman" w:hAnsi="Times New Roman" w:cs="Times New Roman"/>
                <w:sz w:val="24"/>
                <w:szCs w:val="24"/>
                <w:highlight w:val="white"/>
                <w:lang w:eastAsia="ru-RU"/>
              </w:rPr>
            </w:pPr>
            <w:r>
              <w:rPr>
                <w:rFonts w:ascii="Times New Roman" w:hAnsi="Times New Roman" w:cs="Times New Roman"/>
                <w:sz w:val="24"/>
                <w:szCs w:val="24"/>
                <w:highlight w:val="white"/>
                <w:lang w:eastAsia="ru-RU"/>
              </w:rPr>
              <w:t>0,0</w:t>
            </w:r>
          </w:p>
          <w:p w:rsidR="00BD60C5" w:rsidRDefault="00BD60C5">
            <w:pPr>
              <w:keepNext/>
              <w:spacing w:after="0" w:line="240" w:lineRule="atLeast"/>
              <w:jc w:val="center"/>
              <w:rPr>
                <w:rFonts w:ascii="Times New Roman" w:hAnsi="Times New Roman" w:cs="Times New Roman"/>
                <w:i/>
                <w:sz w:val="24"/>
                <w:szCs w:val="24"/>
                <w:highlight w:val="white"/>
              </w:rPr>
            </w:pPr>
          </w:p>
        </w:tc>
      </w:tr>
      <w:tr w:rsidR="00BD60C5">
        <w:trPr>
          <w:trHeight w:val="15"/>
        </w:trPr>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beforeAutospacing="0" w:after="0" w:afterAutospacing="0"/>
              <w:jc w:val="center"/>
            </w:pPr>
            <w:r>
              <w:t>2</w:t>
            </w:r>
          </w:p>
        </w:tc>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both"/>
              <w:textAlignment w:val="baseline"/>
              <w:rPr>
                <w:rFonts w:ascii="Times New Roman" w:hAnsi="Times New Roman" w:cs="Times New Roman"/>
                <w:sz w:val="16"/>
                <w:szCs w:val="16"/>
                <w:highlight w:val="white"/>
                <w:lang w:eastAsia="ru-RU"/>
              </w:rPr>
            </w:pPr>
            <w:r>
              <w:rPr>
                <w:rFonts w:ascii="Times New Roman" w:hAnsi="Times New Roman" w:cs="Times New Roman"/>
                <w:sz w:val="24"/>
                <w:szCs w:val="24"/>
                <w:highlight w:val="white"/>
                <w:lang w:eastAsia="ru-RU"/>
              </w:rPr>
              <w:t>Процедури повірки та/або постановки на відповідний облік у визначеному органі державної влади чи місцевого самоврядування</w:t>
            </w:r>
          </w:p>
        </w:tc>
        <w:tc>
          <w:tcPr>
            <w:tcW w:w="1687" w:type="dxa"/>
            <w:gridSpan w:val="2"/>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center"/>
              <w:rPr>
                <w:rFonts w:ascii="Times New Roman" w:hAnsi="Times New Roman" w:cs="Times New Roman"/>
                <w:sz w:val="24"/>
                <w:szCs w:val="24"/>
                <w:highlight w:val="white"/>
                <w:lang w:eastAsia="ru-RU"/>
              </w:rPr>
            </w:pPr>
            <w:r>
              <w:rPr>
                <w:rFonts w:ascii="Times New Roman" w:hAnsi="Times New Roman" w:cs="Times New Roman"/>
                <w:sz w:val="24"/>
                <w:szCs w:val="24"/>
                <w:highlight w:val="white"/>
                <w:lang w:eastAsia="ru-RU"/>
              </w:rPr>
              <w:t>0,0</w:t>
            </w:r>
          </w:p>
          <w:p w:rsidR="00BD60C5" w:rsidRDefault="00BD60C5">
            <w:pPr>
              <w:keepNext/>
              <w:spacing w:after="0" w:line="240" w:lineRule="auto"/>
              <w:jc w:val="center"/>
              <w:rPr>
                <w:rFonts w:ascii="Times New Roman" w:hAnsi="Times New Roman" w:cs="Times New Roman"/>
                <w:i/>
                <w:sz w:val="24"/>
                <w:szCs w:val="24"/>
                <w:highlight w:val="white"/>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tLeast"/>
              <w:jc w:val="center"/>
              <w:rPr>
                <w:rFonts w:ascii="Times New Roman" w:hAnsi="Times New Roman" w:cs="Times New Roman"/>
                <w:sz w:val="24"/>
                <w:szCs w:val="24"/>
                <w:highlight w:val="white"/>
                <w:lang w:eastAsia="ru-RU"/>
              </w:rPr>
            </w:pPr>
            <w:r>
              <w:rPr>
                <w:rFonts w:ascii="Times New Roman" w:hAnsi="Times New Roman" w:cs="Times New Roman"/>
                <w:sz w:val="24"/>
                <w:szCs w:val="24"/>
                <w:highlight w:val="white"/>
                <w:lang w:eastAsia="ru-RU"/>
              </w:rPr>
              <w:t>0,0</w:t>
            </w:r>
          </w:p>
          <w:p w:rsidR="00BD60C5" w:rsidRDefault="00BD60C5">
            <w:pPr>
              <w:keepNext/>
              <w:spacing w:after="0" w:line="240" w:lineRule="atLeast"/>
              <w:jc w:val="center"/>
              <w:rPr>
                <w:rFonts w:ascii="Times New Roman" w:hAnsi="Times New Roman" w:cs="Times New Roman"/>
                <w:i/>
                <w:sz w:val="24"/>
                <w:szCs w:val="24"/>
                <w:highlight w:val="white"/>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tLeast"/>
              <w:jc w:val="center"/>
              <w:rPr>
                <w:rFonts w:ascii="Times New Roman" w:hAnsi="Times New Roman" w:cs="Times New Roman"/>
                <w:sz w:val="24"/>
                <w:szCs w:val="24"/>
                <w:highlight w:val="white"/>
                <w:lang w:eastAsia="ru-RU"/>
              </w:rPr>
            </w:pPr>
            <w:r>
              <w:rPr>
                <w:rFonts w:ascii="Times New Roman" w:hAnsi="Times New Roman" w:cs="Times New Roman"/>
                <w:sz w:val="24"/>
                <w:szCs w:val="24"/>
                <w:highlight w:val="white"/>
                <w:lang w:eastAsia="ru-RU"/>
              </w:rPr>
              <w:t>0,0</w:t>
            </w:r>
          </w:p>
          <w:p w:rsidR="00BD60C5" w:rsidRDefault="00BD60C5">
            <w:pPr>
              <w:keepNext/>
              <w:spacing w:after="0" w:line="240" w:lineRule="atLeast"/>
              <w:jc w:val="center"/>
              <w:rPr>
                <w:rFonts w:ascii="Times New Roman" w:hAnsi="Times New Roman" w:cs="Times New Roman"/>
                <w:i/>
                <w:sz w:val="24"/>
                <w:szCs w:val="24"/>
                <w:highlight w:val="white"/>
              </w:rPr>
            </w:pPr>
          </w:p>
        </w:tc>
      </w:tr>
      <w:tr w:rsidR="00BD60C5">
        <w:trPr>
          <w:trHeight w:val="15"/>
        </w:trPr>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beforeAutospacing="0" w:after="0" w:afterAutospacing="0"/>
              <w:jc w:val="center"/>
            </w:pPr>
            <w:r>
              <w:t>3</w:t>
            </w:r>
          </w:p>
        </w:tc>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both"/>
              <w:textAlignment w:val="baseline"/>
              <w:rPr>
                <w:rFonts w:ascii="Times New Roman" w:hAnsi="Times New Roman" w:cs="Times New Roman"/>
                <w:i/>
                <w:sz w:val="16"/>
                <w:szCs w:val="16"/>
                <w:lang w:eastAsia="ru-RU"/>
              </w:rPr>
            </w:pPr>
            <w:r>
              <w:rPr>
                <w:rFonts w:ascii="Times New Roman" w:hAnsi="Times New Roman" w:cs="Times New Roman"/>
                <w:sz w:val="24"/>
                <w:szCs w:val="24"/>
                <w:highlight w:val="white"/>
                <w:lang w:eastAsia="ru-RU"/>
              </w:rPr>
              <w:t>Процедури експлуатації обладнання (експлуатаційні витрати - витратні матеріали) для одного суб’єкта господарювання, гривень</w:t>
            </w:r>
          </w:p>
        </w:tc>
        <w:tc>
          <w:tcPr>
            <w:tcW w:w="1687" w:type="dxa"/>
            <w:gridSpan w:val="2"/>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0,0</w:t>
            </w:r>
          </w:p>
          <w:p w:rsidR="00BD60C5" w:rsidRDefault="00BD60C5">
            <w:pPr>
              <w:keepNext/>
              <w:spacing w:after="0" w:line="240" w:lineRule="auto"/>
              <w:jc w:val="center"/>
              <w:rPr>
                <w:rFonts w:ascii="Times New Roman" w:hAnsi="Times New Roman" w:cs="Times New Roman"/>
                <w:i/>
                <w:sz w:val="24"/>
                <w:szCs w:val="24"/>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tLeast"/>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0,0</w:t>
            </w:r>
          </w:p>
          <w:p w:rsidR="00BD60C5" w:rsidRDefault="00BD60C5">
            <w:pPr>
              <w:keepNext/>
              <w:spacing w:after="0" w:line="240" w:lineRule="atLeast"/>
              <w:jc w:val="center"/>
              <w:rPr>
                <w:rFonts w:ascii="Times New Roman" w:hAnsi="Times New Roman" w:cs="Times New Roman"/>
                <w:sz w:val="24"/>
                <w:szCs w:val="24"/>
                <w:lang w:eastAsia="ru-RU"/>
              </w:rPr>
            </w:pPr>
          </w:p>
          <w:p w:rsidR="00BD60C5" w:rsidRDefault="00BD60C5">
            <w:pPr>
              <w:keepNext/>
              <w:spacing w:after="0" w:line="240" w:lineRule="atLeast"/>
              <w:jc w:val="center"/>
              <w:rPr>
                <w:rFonts w:ascii="Times New Roman" w:hAnsi="Times New Roman" w:cs="Times New Roman"/>
                <w:i/>
                <w:sz w:val="24"/>
                <w:szCs w:val="24"/>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tLeast"/>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0,0</w:t>
            </w:r>
          </w:p>
          <w:p w:rsidR="00BD60C5" w:rsidRDefault="00BD60C5">
            <w:pPr>
              <w:keepNext/>
              <w:spacing w:after="0" w:line="240" w:lineRule="atLeast"/>
              <w:jc w:val="center"/>
              <w:rPr>
                <w:rFonts w:ascii="Times New Roman" w:hAnsi="Times New Roman" w:cs="Times New Roman"/>
                <w:sz w:val="24"/>
                <w:szCs w:val="24"/>
              </w:rPr>
            </w:pPr>
          </w:p>
        </w:tc>
      </w:tr>
      <w:tr w:rsidR="00BD60C5">
        <w:trPr>
          <w:trHeight w:val="15"/>
        </w:trPr>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beforeAutospacing="0" w:after="0" w:afterAutospacing="0"/>
              <w:jc w:val="center"/>
            </w:pPr>
            <w:r>
              <w:t>4</w:t>
            </w:r>
          </w:p>
        </w:tc>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both"/>
              <w:textAlignment w:val="baseline"/>
              <w:rPr>
                <w:rFonts w:ascii="Times New Roman" w:hAnsi="Times New Roman" w:cs="Times New Roman"/>
                <w:sz w:val="16"/>
                <w:szCs w:val="16"/>
                <w:highlight w:val="white"/>
                <w:lang w:val="uk-UA" w:eastAsia="ru-RU"/>
              </w:rPr>
            </w:pPr>
            <w:r>
              <w:rPr>
                <w:rFonts w:ascii="Times New Roman" w:hAnsi="Times New Roman" w:cs="Times New Roman"/>
                <w:sz w:val="24"/>
                <w:szCs w:val="24"/>
                <w:highlight w:val="white"/>
                <w:lang w:eastAsia="ru-RU"/>
              </w:rPr>
              <w:t>Процедури обслуговування обладнання для одного суб’єкта господарювання</w:t>
            </w:r>
          </w:p>
        </w:tc>
        <w:tc>
          <w:tcPr>
            <w:tcW w:w="1687" w:type="dxa"/>
            <w:gridSpan w:val="2"/>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center"/>
              <w:rPr>
                <w:rFonts w:ascii="Times New Roman" w:hAnsi="Times New Roman" w:cs="Times New Roman"/>
                <w:sz w:val="24"/>
                <w:szCs w:val="24"/>
                <w:highlight w:val="white"/>
                <w:lang w:eastAsia="ru-RU"/>
              </w:rPr>
            </w:pPr>
            <w:r>
              <w:rPr>
                <w:rFonts w:ascii="Times New Roman" w:hAnsi="Times New Roman" w:cs="Times New Roman"/>
                <w:sz w:val="24"/>
                <w:szCs w:val="24"/>
                <w:highlight w:val="white"/>
                <w:lang w:eastAsia="ru-RU"/>
              </w:rPr>
              <w:t>0,0</w:t>
            </w:r>
          </w:p>
          <w:p w:rsidR="00BD60C5" w:rsidRDefault="00BD60C5">
            <w:pPr>
              <w:keepNext/>
              <w:spacing w:after="0" w:line="240" w:lineRule="auto"/>
              <w:jc w:val="center"/>
              <w:rPr>
                <w:rFonts w:ascii="Times New Roman" w:hAnsi="Times New Roman" w:cs="Times New Roman"/>
                <w:i/>
                <w:sz w:val="24"/>
                <w:szCs w:val="24"/>
                <w:highlight w:val="yellow"/>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tLeast"/>
              <w:jc w:val="center"/>
              <w:rPr>
                <w:rFonts w:ascii="Times New Roman" w:hAnsi="Times New Roman" w:cs="Times New Roman"/>
                <w:sz w:val="24"/>
                <w:szCs w:val="24"/>
                <w:highlight w:val="white"/>
                <w:lang w:eastAsia="ru-RU"/>
              </w:rPr>
            </w:pPr>
            <w:r>
              <w:rPr>
                <w:rFonts w:ascii="Times New Roman" w:hAnsi="Times New Roman" w:cs="Times New Roman"/>
                <w:sz w:val="24"/>
                <w:szCs w:val="24"/>
                <w:highlight w:val="white"/>
                <w:lang w:eastAsia="ru-RU"/>
              </w:rPr>
              <w:t>0,0</w:t>
            </w:r>
          </w:p>
          <w:p w:rsidR="00BD60C5" w:rsidRDefault="00BD60C5">
            <w:pPr>
              <w:keepNext/>
              <w:spacing w:after="0" w:line="240" w:lineRule="atLeast"/>
              <w:jc w:val="center"/>
              <w:rPr>
                <w:rFonts w:ascii="Times New Roman" w:hAnsi="Times New Roman" w:cs="Times New Roman"/>
                <w:i/>
                <w:sz w:val="24"/>
                <w:szCs w:val="24"/>
                <w:highlight w:val="yellow"/>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tLeast"/>
              <w:jc w:val="center"/>
              <w:rPr>
                <w:rFonts w:ascii="Times New Roman" w:hAnsi="Times New Roman" w:cs="Times New Roman"/>
                <w:sz w:val="24"/>
                <w:szCs w:val="24"/>
                <w:highlight w:val="white"/>
                <w:lang w:eastAsia="ru-RU"/>
              </w:rPr>
            </w:pPr>
            <w:r>
              <w:rPr>
                <w:rFonts w:ascii="Times New Roman" w:hAnsi="Times New Roman" w:cs="Times New Roman"/>
                <w:sz w:val="24"/>
                <w:szCs w:val="24"/>
                <w:highlight w:val="white"/>
                <w:lang w:eastAsia="ru-RU"/>
              </w:rPr>
              <w:t>0,00</w:t>
            </w:r>
          </w:p>
          <w:p w:rsidR="00BD60C5" w:rsidRDefault="00BD60C5">
            <w:pPr>
              <w:keepNext/>
              <w:spacing w:after="0" w:line="240" w:lineRule="atLeast"/>
              <w:jc w:val="center"/>
              <w:rPr>
                <w:rFonts w:ascii="Times New Roman" w:hAnsi="Times New Roman" w:cs="Times New Roman"/>
                <w:i/>
                <w:sz w:val="24"/>
                <w:szCs w:val="24"/>
                <w:highlight w:val="yellow"/>
              </w:rPr>
            </w:pPr>
          </w:p>
        </w:tc>
      </w:tr>
      <w:tr w:rsidR="00BD60C5">
        <w:trPr>
          <w:trHeight w:val="15"/>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beforeAutospacing="0" w:after="0" w:afterAutospacing="0"/>
              <w:jc w:val="center"/>
            </w:pPr>
            <w:r>
              <w:t>5</w:t>
            </w:r>
          </w:p>
        </w:tc>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both"/>
              <w:textAlignment w:val="baseline"/>
              <w:rPr>
                <w:rFonts w:ascii="Times New Roman" w:hAnsi="Times New Roman" w:cs="Times New Roman"/>
                <w:sz w:val="24"/>
                <w:szCs w:val="24"/>
                <w:lang w:val="uk-UA" w:eastAsia="ru-RU"/>
              </w:rPr>
            </w:pPr>
            <w:r>
              <w:rPr>
                <w:rFonts w:ascii="Times New Roman" w:hAnsi="Times New Roman" w:cs="Times New Roman"/>
                <w:sz w:val="24"/>
                <w:szCs w:val="24"/>
                <w:lang w:eastAsia="ru-RU"/>
              </w:rPr>
              <w:t>Інші процедури:</w:t>
            </w:r>
          </w:p>
        </w:tc>
        <w:tc>
          <w:tcPr>
            <w:tcW w:w="1687" w:type="dxa"/>
            <w:gridSpan w:val="2"/>
            <w:tcBorders>
              <w:top w:val="single" w:sz="4" w:space="0" w:color="000000"/>
              <w:left w:val="single" w:sz="4" w:space="0" w:color="000000"/>
              <w:bottom w:val="single" w:sz="4" w:space="0" w:color="000000"/>
              <w:right w:val="single" w:sz="4" w:space="0" w:color="000000"/>
            </w:tcBorders>
            <w:shd w:val="clear" w:color="auto" w:fill="auto"/>
          </w:tcPr>
          <w:p w:rsidR="00BD60C5" w:rsidRDefault="00BD60C5">
            <w:pPr>
              <w:keepNext/>
              <w:spacing w:after="0" w:line="240" w:lineRule="auto"/>
              <w:jc w:val="center"/>
              <w:textAlignment w:val="baseline"/>
              <w:rPr>
                <w:rFonts w:ascii="Times New Roman" w:hAnsi="Times New Roman" w:cs="Times New Roman"/>
                <w:i/>
                <w:sz w:val="24"/>
                <w:szCs w:val="24"/>
                <w:highlight w:val="yellow"/>
                <w:lang w:eastAsia="ru-RU"/>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BD60C5">
            <w:pPr>
              <w:keepNext/>
              <w:spacing w:after="0" w:line="240" w:lineRule="atLeast"/>
              <w:jc w:val="center"/>
              <w:textAlignment w:val="baseline"/>
              <w:rPr>
                <w:rFonts w:ascii="Times New Roman" w:hAnsi="Times New Roman" w:cs="Times New Roman"/>
                <w:i/>
                <w:sz w:val="24"/>
                <w:szCs w:val="24"/>
                <w:highlight w:val="yellow"/>
                <w:lang w:eastAsia="ru-RU"/>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BD60C5">
            <w:pPr>
              <w:keepNext/>
              <w:spacing w:after="0" w:line="240" w:lineRule="atLeast"/>
              <w:jc w:val="center"/>
              <w:textAlignment w:val="baseline"/>
              <w:rPr>
                <w:rFonts w:ascii="Times New Roman" w:hAnsi="Times New Roman" w:cs="Times New Roman"/>
                <w:i/>
                <w:sz w:val="24"/>
                <w:szCs w:val="24"/>
                <w:highlight w:val="yellow"/>
                <w:lang w:eastAsia="ru-RU"/>
              </w:rPr>
            </w:pPr>
          </w:p>
        </w:tc>
      </w:tr>
      <w:tr w:rsidR="00BD60C5">
        <w:trPr>
          <w:trHeight w:val="15"/>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BD60C5" w:rsidRDefault="00BD60C5">
            <w:pPr>
              <w:pStyle w:val="rvps12"/>
              <w:spacing w:beforeAutospacing="0" w:after="0" w:afterAutospacing="0"/>
              <w:jc w:val="center"/>
            </w:pPr>
          </w:p>
        </w:tc>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both"/>
              <w:textAlignment w:val="baseline"/>
              <w:rPr>
                <w:rFonts w:ascii="Times New Roman" w:hAnsi="Times New Roman" w:cs="Times New Roman"/>
                <w:sz w:val="16"/>
                <w:szCs w:val="16"/>
                <w:lang w:val="uk-UA" w:eastAsia="ru-RU"/>
              </w:rPr>
            </w:pPr>
            <w:r>
              <w:rPr>
                <w:rFonts w:ascii="Times New Roman" w:hAnsi="Times New Roman" w:cs="Times New Roman"/>
                <w:sz w:val="24"/>
                <w:szCs w:val="24"/>
                <w:lang w:eastAsia="ru-RU"/>
              </w:rPr>
              <w:t>Плата за тимчасове користування місцем розташування рекламного засобу</w:t>
            </w:r>
            <w:r>
              <w:rPr>
                <w:rFonts w:ascii="Times New Roman" w:hAnsi="Times New Roman" w:cs="Times New Roman"/>
                <w:sz w:val="24"/>
                <w:szCs w:val="24"/>
                <w:lang w:val="uk-UA" w:eastAsia="ru-RU"/>
              </w:rPr>
              <w:t>.</w:t>
            </w:r>
            <w:r>
              <w:rPr>
                <w:rFonts w:ascii="Times New Roman" w:hAnsi="Times New Roman" w:cs="Times New Roman"/>
                <w:sz w:val="24"/>
                <w:szCs w:val="24"/>
                <w:lang w:eastAsia="ru-RU"/>
              </w:rPr>
              <w:t>(</w:t>
            </w:r>
            <w:r>
              <w:rPr>
                <w:rFonts w:ascii="Times New Roman" w:hAnsi="Times New Roman" w:cs="Times New Roman"/>
                <w:sz w:val="24"/>
                <w:szCs w:val="24"/>
                <w:lang w:val="uk-UA" w:eastAsia="ru-RU"/>
              </w:rPr>
              <w:t>33 суб’єкти господарювання малого бізнесу по  м. Нікополю мають дозвіл на розміщення  179 рекламних засобів, тобто  1 суб’єкт господарювання в середньому розміщує 5,4</w:t>
            </w:r>
            <w:r>
              <w:rPr>
                <w:rFonts w:ascii="Times New Roman" w:hAnsi="Times New Roman" w:cs="Times New Roman"/>
                <w:sz w:val="24"/>
                <w:szCs w:val="24"/>
                <w:lang w:eastAsia="ru-RU"/>
              </w:rPr>
              <w:t xml:space="preserve"> рекламних засобів</w:t>
            </w:r>
            <w:r>
              <w:rPr>
                <w:rFonts w:ascii="Times New Roman" w:hAnsi="Times New Roman" w:cs="Times New Roman"/>
                <w:sz w:val="24"/>
                <w:szCs w:val="24"/>
                <w:lang w:val="uk-UA" w:eastAsia="ru-RU"/>
              </w:rPr>
              <w:t>, середня річна плата за 1 рекламний засіб 10 387,0 грн)</w:t>
            </w:r>
            <w:r>
              <w:rPr>
                <w:rFonts w:ascii="Times New Roman" w:hAnsi="Times New Roman" w:cs="Times New Roman"/>
                <w:sz w:val="24"/>
                <w:szCs w:val="24"/>
                <w:lang w:eastAsia="ru-RU"/>
              </w:rPr>
              <w:t xml:space="preserve"> гривень</w:t>
            </w:r>
            <w:r>
              <w:rPr>
                <w:rFonts w:ascii="Times New Roman" w:hAnsi="Times New Roman" w:cs="Times New Roman"/>
                <w:sz w:val="24"/>
                <w:szCs w:val="24"/>
                <w:lang w:val="uk-UA" w:eastAsia="ru-RU"/>
              </w:rPr>
              <w:t>. Розрахунок 10387,0*5,4=56 089,80 грн</w:t>
            </w:r>
          </w:p>
        </w:tc>
        <w:tc>
          <w:tcPr>
            <w:tcW w:w="1687" w:type="dxa"/>
            <w:gridSpan w:val="2"/>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56 089,80</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tLeast"/>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56 089,80</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tLeast"/>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280 449,00</w:t>
            </w:r>
          </w:p>
        </w:tc>
      </w:tr>
      <w:tr w:rsidR="00BD60C5">
        <w:trPr>
          <w:trHeight w:val="15"/>
        </w:trPr>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beforeAutospacing="0" w:after="0" w:afterAutospacing="0"/>
              <w:jc w:val="center"/>
            </w:pPr>
            <w:r>
              <w:t>6</w:t>
            </w:r>
          </w:p>
        </w:tc>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textAlignment w:val="baseline"/>
              <w:rPr>
                <w:rFonts w:ascii="Times New Roman" w:hAnsi="Times New Roman" w:cs="Times New Roman"/>
                <w:i/>
                <w:sz w:val="24"/>
                <w:szCs w:val="24"/>
                <w:highlight w:val="white"/>
                <w:lang w:eastAsia="ru-RU"/>
              </w:rPr>
            </w:pPr>
            <w:r>
              <w:rPr>
                <w:rFonts w:ascii="Times New Roman" w:hAnsi="Times New Roman" w:cs="Times New Roman"/>
                <w:sz w:val="24"/>
                <w:szCs w:val="24"/>
                <w:highlight w:val="white"/>
                <w:lang w:eastAsia="ru-RU"/>
              </w:rPr>
              <w:t>Разом, гривень</w:t>
            </w:r>
          </w:p>
        </w:tc>
        <w:tc>
          <w:tcPr>
            <w:tcW w:w="1687" w:type="dxa"/>
            <w:gridSpan w:val="2"/>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56 089,80</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tLeast"/>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56 089,80</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tLeast"/>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280 449,00</w:t>
            </w:r>
          </w:p>
        </w:tc>
      </w:tr>
      <w:tr w:rsidR="00BD60C5">
        <w:trPr>
          <w:trHeight w:val="15"/>
        </w:trPr>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beforeAutospacing="0" w:after="0" w:afterAutospacing="0"/>
              <w:jc w:val="center"/>
            </w:pPr>
            <w:r>
              <w:t>7</w:t>
            </w:r>
          </w:p>
        </w:tc>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4"/>
              <w:spacing w:beforeAutospacing="0" w:after="0" w:afterAutospacing="0"/>
            </w:pPr>
            <w:r>
              <w:t>Кількість суб’єктів господарювання, що повинні виконати вимоги регулювання</w:t>
            </w:r>
          </w:p>
        </w:tc>
        <w:tc>
          <w:tcPr>
            <w:tcW w:w="1687" w:type="dxa"/>
            <w:gridSpan w:val="2"/>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center"/>
              <w:textAlignment w:val="baseline"/>
              <w:rPr>
                <w:rFonts w:ascii="Times New Roman" w:hAnsi="Times New Roman" w:cs="Times New Roman"/>
                <w:sz w:val="24"/>
                <w:szCs w:val="24"/>
                <w:lang w:eastAsia="ru-RU"/>
              </w:rPr>
            </w:pPr>
            <w:r>
              <w:rPr>
                <w:rFonts w:ascii="Times New Roman" w:hAnsi="Times New Roman" w:cs="Times New Roman"/>
                <w:sz w:val="24"/>
                <w:szCs w:val="24"/>
              </w:rPr>
              <w:t>33</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tLeast"/>
              <w:jc w:val="center"/>
              <w:textAlignment w:val="baseline"/>
              <w:rPr>
                <w:rFonts w:ascii="Times New Roman" w:hAnsi="Times New Roman" w:cs="Times New Roman"/>
                <w:sz w:val="24"/>
                <w:szCs w:val="24"/>
                <w:lang w:eastAsia="ru-RU"/>
              </w:rPr>
            </w:pPr>
            <w:r>
              <w:rPr>
                <w:rFonts w:ascii="Times New Roman" w:hAnsi="Times New Roman" w:cs="Times New Roman"/>
                <w:sz w:val="24"/>
                <w:szCs w:val="24"/>
              </w:rPr>
              <w:t>33</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tLeast"/>
              <w:jc w:val="center"/>
              <w:textAlignment w:val="baseline"/>
              <w:rPr>
                <w:rFonts w:ascii="Times New Roman" w:hAnsi="Times New Roman" w:cs="Times New Roman"/>
                <w:sz w:val="24"/>
                <w:szCs w:val="24"/>
                <w:lang w:eastAsia="ru-RU"/>
              </w:rPr>
            </w:pPr>
            <w:r>
              <w:rPr>
                <w:rFonts w:ascii="Times New Roman" w:hAnsi="Times New Roman" w:cs="Times New Roman"/>
                <w:sz w:val="24"/>
                <w:szCs w:val="24"/>
              </w:rPr>
              <w:t>33</w:t>
            </w:r>
          </w:p>
        </w:tc>
      </w:tr>
      <w:tr w:rsidR="00BD60C5">
        <w:trPr>
          <w:trHeight w:val="15"/>
        </w:trPr>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beforeAutospacing="0" w:after="0" w:afterAutospacing="0"/>
              <w:jc w:val="center"/>
            </w:pPr>
            <w:r>
              <w:t>8</w:t>
            </w:r>
          </w:p>
        </w:tc>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textAlignment w:val="baseline"/>
              <w:rPr>
                <w:rFonts w:ascii="Times New Roman" w:hAnsi="Times New Roman" w:cs="Times New Roman"/>
                <w:sz w:val="24"/>
                <w:szCs w:val="24"/>
                <w:highlight w:val="white"/>
                <w:lang w:eastAsia="ru-RU"/>
              </w:rPr>
            </w:pPr>
            <w:r>
              <w:rPr>
                <w:rFonts w:ascii="Times New Roman" w:hAnsi="Times New Roman" w:cs="Times New Roman"/>
                <w:sz w:val="24"/>
                <w:szCs w:val="24"/>
                <w:highlight w:val="white"/>
                <w:lang w:eastAsia="ru-RU"/>
              </w:rPr>
              <w:t>Сумарно, гривень</w:t>
            </w:r>
          </w:p>
        </w:tc>
        <w:tc>
          <w:tcPr>
            <w:tcW w:w="1687" w:type="dxa"/>
            <w:gridSpan w:val="2"/>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center"/>
              <w:textAlignment w:val="baseline"/>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1 850 963,40</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tLeast"/>
              <w:jc w:val="center"/>
              <w:textAlignment w:val="baseline"/>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1 850 963,40</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val="uk-UA" w:eastAsia="ru-RU"/>
              </w:rPr>
              <w:t>9 254 817,00</w:t>
            </w:r>
          </w:p>
        </w:tc>
      </w:tr>
      <w:tr w:rsidR="00BD60C5">
        <w:trPr>
          <w:trHeight w:val="15"/>
        </w:trPr>
        <w:tc>
          <w:tcPr>
            <w:tcW w:w="9446" w:type="dxa"/>
            <w:gridSpan w:val="6"/>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2"/>
              <w:spacing w:after="0" w:line="15" w:lineRule="atLeast"/>
            </w:pPr>
            <w:r>
              <w:t>Оцінка вартості адміністративних процедур суб’єктів малого підприємництва щодо виконання регулювання та звітування</w:t>
            </w:r>
          </w:p>
        </w:tc>
      </w:tr>
      <w:tr w:rsidR="00BD60C5">
        <w:trPr>
          <w:trHeight w:val="15"/>
        </w:trPr>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after="0" w:line="15" w:lineRule="atLeast"/>
              <w:jc w:val="center"/>
            </w:pPr>
            <w:r>
              <w:t>9</w:t>
            </w:r>
          </w:p>
        </w:tc>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tLeast"/>
              <w:jc w:val="both"/>
              <w:textAlignment w:val="baseline"/>
              <w:rPr>
                <w:rFonts w:ascii="Times New Roman" w:hAnsi="Times New Roman" w:cs="Times New Roman"/>
                <w:sz w:val="24"/>
                <w:szCs w:val="24"/>
                <w:highlight w:val="white"/>
                <w:lang w:eastAsia="ru-RU"/>
              </w:rPr>
            </w:pPr>
            <w:r>
              <w:rPr>
                <w:rFonts w:ascii="Times New Roman" w:hAnsi="Times New Roman" w:cs="Times New Roman"/>
                <w:sz w:val="24"/>
                <w:szCs w:val="24"/>
                <w:highlight w:val="white"/>
                <w:lang w:eastAsia="ru-RU"/>
              </w:rPr>
              <w:t>Процедури отримання первинної інформації про вимоги регулювання, гривень</w:t>
            </w:r>
          </w:p>
          <w:p w:rsidR="00BD60C5" w:rsidRDefault="006506AC">
            <w:pPr>
              <w:keepNext/>
              <w:spacing w:after="0" w:line="240" w:lineRule="atLeast"/>
              <w:jc w:val="both"/>
              <w:textAlignment w:val="baseline"/>
              <w:rPr>
                <w:rFonts w:ascii="Times New Roman" w:hAnsi="Times New Roman" w:cs="Times New Roman"/>
                <w:i/>
                <w:sz w:val="24"/>
                <w:szCs w:val="24"/>
                <w:highlight w:val="white"/>
                <w:lang w:eastAsia="ru-RU"/>
              </w:rPr>
            </w:pPr>
            <w:r>
              <w:rPr>
                <w:rFonts w:ascii="Times New Roman" w:hAnsi="Times New Roman" w:cs="Times New Roman"/>
                <w:sz w:val="24"/>
                <w:szCs w:val="24"/>
                <w:highlight w:val="white"/>
                <w:lang w:eastAsia="ru-RU"/>
              </w:rPr>
              <w:t xml:space="preserve">1 год. </w:t>
            </w:r>
            <w:r>
              <w:rPr>
                <w:rFonts w:ascii="Times New Roman" w:hAnsi="Times New Roman" w:cs="Times New Roman"/>
                <w:i/>
                <w:sz w:val="24"/>
                <w:szCs w:val="24"/>
                <w:highlight w:val="white"/>
                <w:lang w:eastAsia="ru-RU"/>
              </w:rPr>
              <w:t xml:space="preserve">(час, який витрачається одним суб’єктом на пошук нормативно-правового акту в Інтернет) </w:t>
            </w:r>
            <w:r>
              <w:rPr>
                <w:rFonts w:ascii="Times New Roman" w:hAnsi="Times New Roman" w:cs="Times New Roman"/>
                <w:sz w:val="24"/>
                <w:szCs w:val="24"/>
                <w:highlight w:val="white"/>
                <w:lang w:eastAsia="ru-RU"/>
              </w:rPr>
              <w:t>Х 4</w:t>
            </w:r>
            <w:r>
              <w:rPr>
                <w:rFonts w:ascii="Times New Roman" w:hAnsi="Times New Roman" w:cs="Times New Roman"/>
                <w:sz w:val="24"/>
                <w:szCs w:val="24"/>
                <w:highlight w:val="white"/>
                <w:lang w:val="uk-UA" w:eastAsia="ru-RU"/>
              </w:rPr>
              <w:t xml:space="preserve">6,30 </w:t>
            </w:r>
            <w:r>
              <w:rPr>
                <w:rFonts w:ascii="Times New Roman" w:hAnsi="Times New Roman" w:cs="Times New Roman"/>
                <w:sz w:val="24"/>
                <w:szCs w:val="24"/>
                <w:highlight w:val="white"/>
                <w:lang w:eastAsia="ru-RU"/>
              </w:rPr>
              <w:t>грн.</w:t>
            </w:r>
            <w:r>
              <w:rPr>
                <w:rFonts w:ascii="Times New Roman" w:hAnsi="Times New Roman" w:cs="Times New Roman"/>
                <w:sz w:val="24"/>
                <w:szCs w:val="24"/>
                <w:highlight w:val="white"/>
                <w:lang w:val="uk-UA" w:eastAsia="ru-RU"/>
              </w:rPr>
              <w:t>(</w:t>
            </w:r>
            <w:r>
              <w:rPr>
                <w:rFonts w:ascii="Times New Roman" w:hAnsi="Times New Roman" w:cs="Times New Roman"/>
                <w:i/>
                <w:sz w:val="24"/>
                <w:szCs w:val="24"/>
                <w:highlight w:val="white"/>
                <w:lang w:eastAsia="ru-RU"/>
              </w:rPr>
              <w:t>вартість 1 год</w:t>
            </w:r>
            <w:r>
              <w:rPr>
                <w:rFonts w:ascii="Times New Roman" w:hAnsi="Times New Roman" w:cs="Times New Roman"/>
                <w:i/>
                <w:sz w:val="24"/>
                <w:szCs w:val="24"/>
                <w:highlight w:val="white"/>
                <w:lang w:val="uk-UA" w:eastAsia="ru-RU"/>
              </w:rPr>
              <w:t>. роб часу</w:t>
            </w:r>
            <w:r>
              <w:rPr>
                <w:rFonts w:ascii="Times New Roman" w:hAnsi="Times New Roman" w:cs="Times New Roman"/>
                <w:i/>
                <w:sz w:val="24"/>
                <w:szCs w:val="24"/>
                <w:highlight w:val="white"/>
                <w:lang w:eastAsia="ru-RU"/>
              </w:rPr>
              <w:t>)</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jc w:val="center"/>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4</w:t>
            </w:r>
            <w:r>
              <w:rPr>
                <w:rFonts w:ascii="Times New Roman" w:hAnsi="Times New Roman" w:cs="Times New Roman"/>
                <w:sz w:val="24"/>
                <w:szCs w:val="24"/>
                <w:lang w:val="uk-UA" w:eastAsia="ru-RU"/>
              </w:rPr>
              <w:t>6,30</w:t>
            </w:r>
          </w:p>
        </w:tc>
        <w:tc>
          <w:tcPr>
            <w:tcW w:w="1690" w:type="dxa"/>
            <w:gridSpan w:val="2"/>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46,30</w:t>
            </w:r>
          </w:p>
          <w:p w:rsidR="00BD60C5" w:rsidRDefault="00BD60C5">
            <w:pPr>
              <w:keepNext/>
              <w:jc w:val="center"/>
              <w:rPr>
                <w:rFonts w:ascii="Times New Roman" w:hAnsi="Times New Roman" w:cs="Times New Roman"/>
                <w:sz w:val="24"/>
                <w:szCs w:val="24"/>
                <w:lang w:eastAsia="ru-RU"/>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jc w:val="center"/>
              <w:textAlignment w:val="baseline"/>
              <w:rPr>
                <w:rFonts w:ascii="Times New Roman" w:hAnsi="Times New Roman" w:cs="Times New Roman"/>
                <w:sz w:val="24"/>
                <w:szCs w:val="24"/>
                <w:lang w:eastAsia="ru-RU"/>
              </w:rPr>
            </w:pPr>
            <w:r>
              <w:rPr>
                <w:rFonts w:ascii="Times New Roman" w:hAnsi="Times New Roman" w:cs="Times New Roman"/>
                <w:sz w:val="24"/>
                <w:szCs w:val="24"/>
                <w:lang w:val="uk-UA" w:eastAsia="ru-RU"/>
              </w:rPr>
              <w:t>231,5</w:t>
            </w:r>
          </w:p>
        </w:tc>
      </w:tr>
      <w:tr w:rsidR="00BD60C5">
        <w:trPr>
          <w:trHeight w:val="1684"/>
        </w:trPr>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after="0" w:line="15" w:lineRule="atLeast"/>
              <w:jc w:val="center"/>
            </w:pPr>
            <w:r>
              <w:t>10</w:t>
            </w:r>
          </w:p>
        </w:tc>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tLeast"/>
              <w:jc w:val="both"/>
              <w:textAlignment w:val="baseline"/>
              <w:rPr>
                <w:rFonts w:ascii="Times New Roman" w:hAnsi="Times New Roman" w:cs="Times New Roman"/>
                <w:sz w:val="24"/>
                <w:szCs w:val="24"/>
                <w:highlight w:val="white"/>
                <w:lang w:eastAsia="ru-RU"/>
              </w:rPr>
            </w:pPr>
            <w:r>
              <w:rPr>
                <w:rFonts w:ascii="Times New Roman" w:hAnsi="Times New Roman" w:cs="Times New Roman"/>
                <w:sz w:val="24"/>
                <w:szCs w:val="24"/>
                <w:highlight w:val="white"/>
                <w:lang w:eastAsia="ru-RU"/>
              </w:rPr>
              <w:t>Процедури організації виконання вимог регулювання, гривень</w:t>
            </w:r>
          </w:p>
          <w:p w:rsidR="00BD60C5" w:rsidRDefault="006506AC">
            <w:pPr>
              <w:keepNext/>
              <w:spacing w:after="0" w:line="240" w:lineRule="atLeast"/>
              <w:jc w:val="both"/>
              <w:textAlignment w:val="baseline"/>
              <w:rPr>
                <w:rFonts w:ascii="Times New Roman" w:hAnsi="Times New Roman" w:cs="Times New Roman"/>
                <w:i/>
                <w:sz w:val="24"/>
                <w:szCs w:val="24"/>
                <w:highlight w:val="white"/>
                <w:lang w:eastAsia="ru-RU"/>
              </w:rPr>
            </w:pPr>
            <w:r>
              <w:rPr>
                <w:rFonts w:ascii="Times New Roman" w:hAnsi="Times New Roman" w:cs="Times New Roman"/>
                <w:sz w:val="24"/>
                <w:szCs w:val="24"/>
                <w:highlight w:val="white"/>
                <w:lang w:eastAsia="ru-RU"/>
              </w:rPr>
              <w:t xml:space="preserve">1 год. </w:t>
            </w:r>
            <w:r>
              <w:rPr>
                <w:rFonts w:ascii="Times New Roman" w:hAnsi="Times New Roman" w:cs="Times New Roman"/>
                <w:i/>
                <w:sz w:val="24"/>
                <w:szCs w:val="24"/>
                <w:highlight w:val="white"/>
                <w:lang w:eastAsia="ru-RU"/>
              </w:rPr>
              <w:t>(час, який витрачається одним суб’єкто</w:t>
            </w:r>
            <w:r>
              <w:rPr>
                <w:rFonts w:ascii="Times New Roman" w:hAnsi="Times New Roman" w:cs="Times New Roman"/>
                <w:i/>
                <w:sz w:val="24"/>
                <w:szCs w:val="24"/>
                <w:lang w:eastAsia="ru-RU"/>
              </w:rPr>
              <w:t xml:space="preserve">м на виконання вимог рішення) </w:t>
            </w:r>
            <w:r>
              <w:rPr>
                <w:rFonts w:ascii="Times New Roman" w:hAnsi="Times New Roman" w:cs="Times New Roman"/>
                <w:sz w:val="24"/>
                <w:szCs w:val="24"/>
                <w:lang w:eastAsia="ru-RU"/>
              </w:rPr>
              <w:t xml:space="preserve">Х </w:t>
            </w:r>
            <w:r>
              <w:rPr>
                <w:rFonts w:ascii="Times New Roman" w:hAnsi="Times New Roman" w:cs="Times New Roman"/>
                <w:sz w:val="24"/>
                <w:szCs w:val="24"/>
                <w:highlight w:val="white"/>
                <w:lang w:eastAsia="ru-RU"/>
              </w:rPr>
              <w:t>4</w:t>
            </w:r>
            <w:r>
              <w:rPr>
                <w:rFonts w:ascii="Times New Roman" w:hAnsi="Times New Roman" w:cs="Times New Roman"/>
                <w:sz w:val="24"/>
                <w:szCs w:val="24"/>
                <w:highlight w:val="white"/>
                <w:lang w:val="uk-UA" w:eastAsia="ru-RU"/>
              </w:rPr>
              <w:t>6,30</w:t>
            </w:r>
            <w:r>
              <w:rPr>
                <w:rFonts w:ascii="Times New Roman" w:hAnsi="Times New Roman" w:cs="Times New Roman"/>
                <w:sz w:val="24"/>
                <w:szCs w:val="24"/>
                <w:highlight w:val="white"/>
                <w:lang w:eastAsia="ru-RU"/>
              </w:rPr>
              <w:t>грн.</w:t>
            </w:r>
            <w:r>
              <w:rPr>
                <w:rFonts w:ascii="Times New Roman" w:hAnsi="Times New Roman" w:cs="Times New Roman"/>
                <w:i/>
                <w:sz w:val="24"/>
                <w:szCs w:val="24"/>
                <w:highlight w:val="white"/>
                <w:lang w:eastAsia="ru-RU"/>
              </w:rPr>
              <w:t xml:space="preserve"> </w:t>
            </w:r>
            <w:r>
              <w:rPr>
                <w:rFonts w:ascii="Times New Roman" w:hAnsi="Times New Roman" w:cs="Times New Roman"/>
                <w:b/>
                <w:sz w:val="24"/>
                <w:szCs w:val="24"/>
                <w:highlight w:val="white"/>
                <w:lang w:eastAsia="ru-RU"/>
              </w:rPr>
              <w:t>*</w:t>
            </w:r>
            <w:r>
              <w:rPr>
                <w:rFonts w:ascii="Times New Roman" w:hAnsi="Times New Roman" w:cs="Times New Roman"/>
                <w:i/>
                <w:sz w:val="24"/>
                <w:szCs w:val="24"/>
                <w:highlight w:val="white"/>
                <w:lang w:eastAsia="ru-RU"/>
              </w:rPr>
              <w:t>(вартість 1 год</w:t>
            </w:r>
            <w:r>
              <w:rPr>
                <w:rFonts w:ascii="Times New Roman" w:hAnsi="Times New Roman" w:cs="Times New Roman"/>
                <w:i/>
                <w:sz w:val="24"/>
                <w:szCs w:val="24"/>
                <w:highlight w:val="white"/>
                <w:lang w:val="uk-UA" w:eastAsia="ru-RU"/>
              </w:rPr>
              <w:t>. роб часу</w:t>
            </w:r>
            <w:r>
              <w:rPr>
                <w:rFonts w:ascii="Times New Roman" w:hAnsi="Times New Roman" w:cs="Times New Roman"/>
                <w:i/>
                <w:sz w:val="24"/>
                <w:szCs w:val="24"/>
                <w:highlight w:val="white"/>
                <w:lang w:eastAsia="ru-RU"/>
              </w:rPr>
              <w:t>)</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jc w:val="center"/>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4</w:t>
            </w:r>
            <w:r>
              <w:rPr>
                <w:rFonts w:ascii="Times New Roman" w:hAnsi="Times New Roman" w:cs="Times New Roman"/>
                <w:sz w:val="24"/>
                <w:szCs w:val="24"/>
                <w:lang w:val="uk-UA" w:eastAsia="ru-RU"/>
              </w:rPr>
              <w:t>6,30</w:t>
            </w:r>
          </w:p>
        </w:tc>
        <w:tc>
          <w:tcPr>
            <w:tcW w:w="1690" w:type="dxa"/>
            <w:gridSpan w:val="2"/>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r>
              <w:rPr>
                <w:rFonts w:ascii="Times New Roman" w:hAnsi="Times New Roman" w:cs="Times New Roman"/>
                <w:sz w:val="24"/>
                <w:szCs w:val="24"/>
                <w:lang w:val="uk-UA" w:eastAsia="ru-RU"/>
              </w:rPr>
              <w:t>6,30</w:t>
            </w:r>
          </w:p>
          <w:p w:rsidR="00BD60C5" w:rsidRDefault="00BD60C5">
            <w:pPr>
              <w:keepNext/>
              <w:jc w:val="center"/>
              <w:rPr>
                <w:rFonts w:ascii="Times New Roman" w:hAnsi="Times New Roman" w:cs="Times New Roman"/>
                <w:sz w:val="24"/>
                <w:szCs w:val="24"/>
                <w:lang w:eastAsia="ru-RU"/>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jc w:val="center"/>
              <w:textAlignment w:val="baseline"/>
              <w:rPr>
                <w:rFonts w:ascii="Times New Roman" w:hAnsi="Times New Roman" w:cs="Times New Roman"/>
                <w:sz w:val="24"/>
                <w:szCs w:val="24"/>
                <w:lang w:eastAsia="ru-RU"/>
              </w:rPr>
            </w:pPr>
            <w:r>
              <w:rPr>
                <w:rFonts w:ascii="Times New Roman" w:hAnsi="Times New Roman" w:cs="Times New Roman"/>
                <w:sz w:val="24"/>
                <w:szCs w:val="24"/>
                <w:lang w:val="uk-UA" w:eastAsia="ru-RU"/>
              </w:rPr>
              <w:t>231,5</w:t>
            </w:r>
          </w:p>
        </w:tc>
      </w:tr>
      <w:tr w:rsidR="00BD60C5">
        <w:trPr>
          <w:trHeight w:val="15"/>
        </w:trPr>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after="0" w:line="15" w:lineRule="atLeast"/>
              <w:jc w:val="center"/>
            </w:pPr>
            <w:r>
              <w:t>11</w:t>
            </w:r>
          </w:p>
        </w:tc>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tLeast"/>
              <w:textAlignment w:val="baseline"/>
              <w:rPr>
                <w:rFonts w:ascii="Times New Roman" w:hAnsi="Times New Roman" w:cs="Times New Roman"/>
                <w:sz w:val="24"/>
                <w:szCs w:val="24"/>
                <w:highlight w:val="white"/>
                <w:lang w:eastAsia="ru-RU"/>
              </w:rPr>
            </w:pPr>
            <w:r>
              <w:rPr>
                <w:rFonts w:ascii="Times New Roman" w:hAnsi="Times New Roman" w:cs="Times New Roman"/>
                <w:sz w:val="24"/>
                <w:szCs w:val="24"/>
                <w:highlight w:val="white"/>
                <w:lang w:eastAsia="ru-RU"/>
              </w:rPr>
              <w:t>Процедури офіційного звітування</w:t>
            </w:r>
          </w:p>
          <w:p w:rsidR="00BD60C5" w:rsidRDefault="006506AC">
            <w:pPr>
              <w:keepNext/>
              <w:spacing w:after="0" w:line="240" w:lineRule="atLeast"/>
              <w:textAlignment w:val="baseline"/>
              <w:rPr>
                <w:rFonts w:ascii="Times New Roman" w:hAnsi="Times New Roman" w:cs="Times New Roman"/>
                <w:i/>
                <w:sz w:val="24"/>
                <w:szCs w:val="24"/>
                <w:highlight w:val="white"/>
                <w:lang w:val="uk-UA" w:eastAsia="ru-RU"/>
              </w:rPr>
            </w:pPr>
            <w:r>
              <w:rPr>
                <w:rFonts w:ascii="Times New Roman" w:hAnsi="Times New Roman" w:cs="Times New Roman"/>
                <w:i/>
                <w:sz w:val="24"/>
                <w:szCs w:val="24"/>
                <w:highlight w:val="white"/>
                <w:u w:val="single"/>
                <w:lang w:val="uk-UA" w:eastAsia="ru-RU"/>
              </w:rPr>
              <w:t>На підготовку платіжного доручення та н</w:t>
            </w:r>
            <w:r>
              <w:rPr>
                <w:rFonts w:ascii="Times New Roman" w:hAnsi="Times New Roman" w:cs="Times New Roman"/>
                <w:i/>
                <w:sz w:val="24"/>
                <w:szCs w:val="24"/>
                <w:highlight w:val="white"/>
                <w:u w:val="single"/>
                <w:lang w:eastAsia="ru-RU"/>
              </w:rPr>
              <w:t xml:space="preserve">адання копій квітанцій оплати за </w:t>
            </w:r>
            <w:r>
              <w:rPr>
                <w:rFonts w:ascii="Times New Roman" w:hAnsi="Times New Roman" w:cs="Times New Roman"/>
                <w:i/>
                <w:sz w:val="24"/>
                <w:szCs w:val="24"/>
                <w:u w:val="single"/>
                <w:lang w:eastAsia="ru-RU"/>
              </w:rPr>
              <w:t>тимчасове користування місцем розташування рекламного засобу</w:t>
            </w:r>
            <w:r>
              <w:rPr>
                <w:rFonts w:ascii="Times New Roman" w:hAnsi="Times New Roman" w:cs="Times New Roman"/>
                <w:i/>
                <w:sz w:val="24"/>
                <w:szCs w:val="24"/>
                <w:highlight w:val="white"/>
                <w:lang w:eastAsia="ru-RU"/>
              </w:rPr>
              <w:t xml:space="preserve">, гривень </w:t>
            </w:r>
            <w:r>
              <w:rPr>
                <w:rFonts w:ascii="Times New Roman" w:hAnsi="Times New Roman" w:cs="Times New Roman"/>
                <w:i/>
                <w:sz w:val="24"/>
                <w:szCs w:val="24"/>
                <w:highlight w:val="white"/>
                <w:lang w:val="uk-UA" w:eastAsia="ru-RU"/>
              </w:rPr>
              <w:t xml:space="preserve">витрачається </w:t>
            </w:r>
            <w:r>
              <w:rPr>
                <w:rFonts w:ascii="Times New Roman" w:hAnsi="Times New Roman" w:cs="Times New Roman"/>
                <w:i/>
                <w:sz w:val="24"/>
                <w:szCs w:val="24"/>
                <w:highlight w:val="white"/>
                <w:lang w:eastAsia="ru-RU"/>
              </w:rPr>
              <w:t>0,2 год.</w:t>
            </w:r>
            <w:r>
              <w:rPr>
                <w:rFonts w:ascii="Times New Roman" w:hAnsi="Times New Roman" w:cs="Times New Roman"/>
                <w:i/>
                <w:sz w:val="24"/>
                <w:szCs w:val="24"/>
                <w:highlight w:val="white"/>
                <w:lang w:val="uk-UA" w:eastAsia="ru-RU"/>
              </w:rPr>
              <w:t xml:space="preserve">роб часу </w:t>
            </w:r>
            <w:r>
              <w:rPr>
                <w:rFonts w:ascii="Times New Roman" w:hAnsi="Times New Roman" w:cs="Times New Roman"/>
                <w:i/>
                <w:sz w:val="24"/>
                <w:szCs w:val="24"/>
                <w:highlight w:val="white"/>
                <w:lang w:eastAsia="ru-RU"/>
              </w:rPr>
              <w:t xml:space="preserve"> Х 4</w:t>
            </w:r>
            <w:r>
              <w:rPr>
                <w:rFonts w:ascii="Times New Roman" w:hAnsi="Times New Roman" w:cs="Times New Roman"/>
                <w:i/>
                <w:sz w:val="24"/>
                <w:szCs w:val="24"/>
                <w:highlight w:val="white"/>
                <w:lang w:val="uk-UA" w:eastAsia="ru-RU"/>
              </w:rPr>
              <w:t>6,30</w:t>
            </w:r>
            <w:r>
              <w:rPr>
                <w:rFonts w:ascii="Times New Roman" w:hAnsi="Times New Roman" w:cs="Times New Roman"/>
                <w:i/>
                <w:sz w:val="24"/>
                <w:szCs w:val="24"/>
                <w:highlight w:val="white"/>
                <w:lang w:eastAsia="ru-RU"/>
              </w:rPr>
              <w:t xml:space="preserve"> грн. *(вартість 1 год</w:t>
            </w:r>
            <w:r>
              <w:rPr>
                <w:rFonts w:ascii="Times New Roman" w:hAnsi="Times New Roman" w:cs="Times New Roman"/>
                <w:i/>
                <w:sz w:val="24"/>
                <w:szCs w:val="24"/>
                <w:highlight w:val="white"/>
                <w:lang w:val="uk-UA" w:eastAsia="ru-RU"/>
              </w:rPr>
              <w:t>.робочого часу</w:t>
            </w:r>
            <w:r>
              <w:rPr>
                <w:rFonts w:ascii="Times New Roman" w:hAnsi="Times New Roman" w:cs="Times New Roman"/>
                <w:i/>
                <w:sz w:val="24"/>
                <w:szCs w:val="24"/>
                <w:highlight w:val="white"/>
                <w:lang w:eastAsia="ru-RU"/>
              </w:rPr>
              <w:t>)</w:t>
            </w:r>
            <w:r>
              <w:rPr>
                <w:rFonts w:ascii="Times New Roman" w:hAnsi="Times New Roman" w:cs="Times New Roman"/>
                <w:i/>
                <w:sz w:val="24"/>
                <w:szCs w:val="24"/>
                <w:lang w:eastAsia="ru-RU"/>
              </w:rPr>
              <w:t xml:space="preserve"> Х 12 місяців</w:t>
            </w:r>
            <w:r>
              <w:rPr>
                <w:rFonts w:ascii="Times New Roman" w:hAnsi="Times New Roman" w:cs="Times New Roman"/>
                <w:i/>
                <w:sz w:val="24"/>
                <w:szCs w:val="24"/>
                <w:lang w:val="uk-UA" w:eastAsia="ru-RU"/>
              </w:rPr>
              <w:t>. Розрахунок 0,2*46,30*12=111,12 грн</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jc w:val="center"/>
              <w:textAlignment w:val="baseline"/>
              <w:rPr>
                <w:rFonts w:ascii="Times New Roman" w:hAnsi="Times New Roman" w:cs="Times New Roman"/>
                <w:iCs/>
                <w:sz w:val="24"/>
                <w:szCs w:val="24"/>
                <w:lang w:val="uk-UA" w:eastAsia="ru-RU"/>
              </w:rPr>
            </w:pPr>
            <w:r>
              <w:rPr>
                <w:rFonts w:ascii="Times New Roman" w:hAnsi="Times New Roman" w:cs="Times New Roman"/>
                <w:iCs/>
                <w:sz w:val="24"/>
                <w:szCs w:val="24"/>
                <w:lang w:val="uk-UA" w:eastAsia="ru-RU"/>
              </w:rPr>
              <w:t>111,12</w:t>
            </w:r>
          </w:p>
        </w:tc>
        <w:tc>
          <w:tcPr>
            <w:tcW w:w="1690" w:type="dxa"/>
            <w:gridSpan w:val="2"/>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jc w:val="center"/>
              <w:textAlignment w:val="baseline"/>
              <w:rPr>
                <w:rFonts w:ascii="Times New Roman" w:hAnsi="Times New Roman" w:cs="Times New Roman"/>
                <w:iCs/>
                <w:sz w:val="24"/>
                <w:szCs w:val="24"/>
                <w:lang w:val="uk-UA" w:eastAsia="ru-RU"/>
              </w:rPr>
            </w:pPr>
            <w:r>
              <w:rPr>
                <w:rFonts w:ascii="Times New Roman" w:hAnsi="Times New Roman" w:cs="Times New Roman"/>
                <w:iCs/>
                <w:sz w:val="24"/>
                <w:szCs w:val="24"/>
                <w:lang w:val="uk-UA" w:eastAsia="ru-RU"/>
              </w:rPr>
              <w:t>111,12</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jc w:val="center"/>
              <w:textAlignment w:val="baseline"/>
              <w:rPr>
                <w:rFonts w:ascii="Times New Roman" w:hAnsi="Times New Roman" w:cs="Times New Roman"/>
                <w:iCs/>
                <w:sz w:val="24"/>
                <w:szCs w:val="24"/>
                <w:lang w:val="uk-UA" w:eastAsia="ru-RU"/>
              </w:rPr>
            </w:pPr>
            <w:r>
              <w:rPr>
                <w:rFonts w:ascii="Times New Roman" w:hAnsi="Times New Roman" w:cs="Times New Roman"/>
                <w:iCs/>
                <w:sz w:val="24"/>
                <w:szCs w:val="24"/>
                <w:lang w:val="uk-UA" w:eastAsia="ru-RU"/>
              </w:rPr>
              <w:t>555,60</w:t>
            </w:r>
          </w:p>
        </w:tc>
      </w:tr>
      <w:tr w:rsidR="00BD60C5">
        <w:trPr>
          <w:trHeight w:val="601"/>
        </w:trPr>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after="0" w:line="15" w:lineRule="atLeast"/>
              <w:jc w:val="center"/>
            </w:pPr>
            <w:r>
              <w:t>12</w:t>
            </w:r>
          </w:p>
        </w:tc>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tLeast"/>
              <w:textAlignment w:val="baseline"/>
              <w:rPr>
                <w:rFonts w:ascii="Times New Roman" w:hAnsi="Times New Roman" w:cs="Times New Roman"/>
                <w:sz w:val="24"/>
                <w:szCs w:val="24"/>
                <w:highlight w:val="white"/>
                <w:lang w:eastAsia="ru-RU"/>
              </w:rPr>
            </w:pPr>
            <w:r>
              <w:rPr>
                <w:rFonts w:ascii="Times New Roman" w:hAnsi="Times New Roman" w:cs="Times New Roman"/>
                <w:sz w:val="24"/>
                <w:szCs w:val="24"/>
                <w:highlight w:val="white"/>
                <w:lang w:eastAsia="ru-RU"/>
              </w:rPr>
              <w:t>Процедури щодо забезпечення процесу перевірок</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jc w:val="center"/>
              <w:rPr>
                <w:rFonts w:ascii="Times New Roman" w:hAnsi="Times New Roman" w:cs="Times New Roman"/>
                <w:sz w:val="24"/>
                <w:szCs w:val="24"/>
                <w:highlight w:val="white"/>
                <w:lang w:eastAsia="ru-RU"/>
              </w:rPr>
            </w:pPr>
            <w:r>
              <w:rPr>
                <w:rFonts w:ascii="Times New Roman" w:hAnsi="Times New Roman" w:cs="Times New Roman"/>
                <w:sz w:val="24"/>
                <w:szCs w:val="24"/>
                <w:highlight w:val="white"/>
                <w:lang w:eastAsia="ru-RU"/>
              </w:rPr>
              <w:t>0,00</w:t>
            </w:r>
          </w:p>
        </w:tc>
        <w:tc>
          <w:tcPr>
            <w:tcW w:w="1690" w:type="dxa"/>
            <w:gridSpan w:val="2"/>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jc w:val="center"/>
              <w:rPr>
                <w:rFonts w:ascii="Times New Roman" w:hAnsi="Times New Roman" w:cs="Times New Roman"/>
                <w:sz w:val="24"/>
                <w:szCs w:val="24"/>
                <w:highlight w:val="white"/>
                <w:lang w:eastAsia="ru-RU"/>
              </w:rPr>
            </w:pPr>
            <w:r>
              <w:rPr>
                <w:rFonts w:ascii="Times New Roman" w:hAnsi="Times New Roman" w:cs="Times New Roman"/>
                <w:sz w:val="24"/>
                <w:szCs w:val="24"/>
                <w:highlight w:val="white"/>
                <w:lang w:eastAsia="ru-RU"/>
              </w:rPr>
              <w:t>0,00</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jc w:val="center"/>
              <w:rPr>
                <w:rFonts w:ascii="Times New Roman" w:hAnsi="Times New Roman" w:cs="Times New Roman"/>
                <w:sz w:val="24"/>
                <w:szCs w:val="24"/>
                <w:highlight w:val="white"/>
                <w:lang w:eastAsia="ru-RU"/>
              </w:rPr>
            </w:pPr>
            <w:r>
              <w:rPr>
                <w:rFonts w:ascii="Times New Roman" w:hAnsi="Times New Roman" w:cs="Times New Roman"/>
                <w:sz w:val="24"/>
                <w:szCs w:val="24"/>
                <w:highlight w:val="white"/>
                <w:lang w:eastAsia="ru-RU"/>
              </w:rPr>
              <w:t>0,00</w:t>
            </w:r>
          </w:p>
        </w:tc>
      </w:tr>
      <w:tr w:rsidR="00BD60C5">
        <w:trPr>
          <w:trHeight w:val="411"/>
        </w:trPr>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beforeAutospacing="0" w:after="0" w:afterAutospacing="0"/>
              <w:jc w:val="center"/>
            </w:pPr>
            <w:r>
              <w:t>13</w:t>
            </w:r>
          </w:p>
        </w:tc>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textAlignment w:val="baseline"/>
              <w:rPr>
                <w:rFonts w:ascii="Times New Roman" w:hAnsi="Times New Roman" w:cs="Times New Roman"/>
                <w:sz w:val="24"/>
                <w:szCs w:val="24"/>
                <w:highlight w:val="white"/>
                <w:lang w:eastAsia="ru-RU"/>
              </w:rPr>
            </w:pPr>
            <w:r>
              <w:rPr>
                <w:rFonts w:ascii="Times New Roman" w:hAnsi="Times New Roman" w:cs="Times New Roman"/>
                <w:sz w:val="24"/>
                <w:szCs w:val="24"/>
                <w:highlight w:val="white"/>
                <w:lang w:eastAsia="ru-RU"/>
              </w:rPr>
              <w:t>Інші процедури (уточнити)</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center"/>
              <w:rPr>
                <w:rFonts w:ascii="Times New Roman" w:hAnsi="Times New Roman" w:cs="Times New Roman"/>
                <w:sz w:val="24"/>
                <w:szCs w:val="24"/>
                <w:highlight w:val="white"/>
                <w:lang w:eastAsia="ru-RU"/>
              </w:rPr>
            </w:pPr>
            <w:r>
              <w:rPr>
                <w:rFonts w:ascii="Times New Roman" w:hAnsi="Times New Roman" w:cs="Times New Roman"/>
                <w:sz w:val="24"/>
                <w:szCs w:val="24"/>
                <w:highlight w:val="white"/>
                <w:lang w:eastAsia="ru-RU"/>
              </w:rPr>
              <w:t>0,00</w:t>
            </w:r>
          </w:p>
        </w:tc>
        <w:tc>
          <w:tcPr>
            <w:tcW w:w="1690" w:type="dxa"/>
            <w:gridSpan w:val="2"/>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center"/>
              <w:rPr>
                <w:rFonts w:ascii="Times New Roman" w:hAnsi="Times New Roman" w:cs="Times New Roman"/>
                <w:sz w:val="24"/>
                <w:szCs w:val="24"/>
                <w:highlight w:val="white"/>
                <w:lang w:eastAsia="ru-RU"/>
              </w:rPr>
            </w:pPr>
            <w:r>
              <w:rPr>
                <w:rFonts w:ascii="Times New Roman" w:hAnsi="Times New Roman" w:cs="Times New Roman"/>
                <w:sz w:val="24"/>
                <w:szCs w:val="24"/>
                <w:highlight w:val="white"/>
                <w:lang w:eastAsia="ru-RU"/>
              </w:rPr>
              <w:t>0,00</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center"/>
              <w:rPr>
                <w:rFonts w:ascii="Times New Roman" w:hAnsi="Times New Roman" w:cs="Times New Roman"/>
                <w:sz w:val="24"/>
                <w:szCs w:val="24"/>
                <w:highlight w:val="white"/>
                <w:lang w:eastAsia="ru-RU"/>
              </w:rPr>
            </w:pPr>
            <w:r>
              <w:rPr>
                <w:rFonts w:ascii="Times New Roman" w:hAnsi="Times New Roman" w:cs="Times New Roman"/>
                <w:sz w:val="24"/>
                <w:szCs w:val="24"/>
                <w:highlight w:val="white"/>
                <w:lang w:eastAsia="ru-RU"/>
              </w:rPr>
              <w:t>0,00</w:t>
            </w:r>
          </w:p>
        </w:tc>
      </w:tr>
      <w:tr w:rsidR="00BD60C5">
        <w:trPr>
          <w:trHeight w:val="15"/>
        </w:trPr>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beforeAutospacing="0" w:after="0" w:afterAutospacing="0"/>
              <w:jc w:val="center"/>
            </w:pPr>
            <w:r>
              <w:t>14</w:t>
            </w:r>
          </w:p>
        </w:tc>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textAlignment w:val="baseline"/>
              <w:rPr>
                <w:rFonts w:ascii="Times New Roman" w:hAnsi="Times New Roman" w:cs="Times New Roman"/>
                <w:sz w:val="24"/>
                <w:szCs w:val="24"/>
                <w:highlight w:val="white"/>
                <w:lang w:eastAsia="ru-RU"/>
              </w:rPr>
            </w:pPr>
            <w:r>
              <w:rPr>
                <w:rFonts w:ascii="Times New Roman" w:hAnsi="Times New Roman" w:cs="Times New Roman"/>
                <w:sz w:val="24"/>
                <w:szCs w:val="24"/>
                <w:highlight w:val="white"/>
                <w:lang w:eastAsia="ru-RU"/>
              </w:rPr>
              <w:t>Разом, гривень</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center"/>
              <w:textAlignment w:val="baseline"/>
              <w:rPr>
                <w:rFonts w:ascii="Times New Roman" w:hAnsi="Times New Roman" w:cs="Times New Roman"/>
                <w:sz w:val="24"/>
                <w:szCs w:val="24"/>
                <w:lang w:val="uk-UA" w:eastAsia="ru-RU"/>
              </w:rPr>
            </w:pPr>
            <w:r>
              <w:rPr>
                <w:rFonts w:ascii="Times New Roman" w:hAnsi="Times New Roman" w:cs="Times New Roman"/>
                <w:sz w:val="24"/>
                <w:szCs w:val="24"/>
                <w:lang w:val="uk-UA" w:eastAsia="ru-RU"/>
              </w:rPr>
              <w:t>203,72</w:t>
            </w:r>
          </w:p>
        </w:tc>
        <w:tc>
          <w:tcPr>
            <w:tcW w:w="1690" w:type="dxa"/>
            <w:gridSpan w:val="2"/>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center"/>
              <w:textAlignment w:val="baseline"/>
              <w:rPr>
                <w:rFonts w:ascii="Times New Roman" w:hAnsi="Times New Roman" w:cs="Times New Roman"/>
                <w:sz w:val="24"/>
                <w:szCs w:val="24"/>
                <w:lang w:val="uk-UA" w:eastAsia="ru-RU"/>
              </w:rPr>
            </w:pPr>
            <w:r>
              <w:rPr>
                <w:rFonts w:ascii="Times New Roman" w:hAnsi="Times New Roman" w:cs="Times New Roman"/>
                <w:sz w:val="24"/>
                <w:szCs w:val="24"/>
                <w:lang w:val="uk-UA" w:eastAsia="ru-RU"/>
              </w:rPr>
              <w:t>203,72</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center"/>
              <w:textAlignment w:val="baseline"/>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1018,6</w:t>
            </w:r>
          </w:p>
        </w:tc>
      </w:tr>
      <w:tr w:rsidR="00BD60C5">
        <w:trPr>
          <w:trHeight w:val="15"/>
        </w:trPr>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beforeAutospacing="0" w:after="0" w:afterAutospacing="0"/>
              <w:jc w:val="center"/>
            </w:pPr>
            <w:r>
              <w:t>15</w:t>
            </w:r>
          </w:p>
        </w:tc>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textAlignment w:val="baseline"/>
              <w:rPr>
                <w:rFonts w:ascii="Times New Roman" w:hAnsi="Times New Roman" w:cs="Times New Roman"/>
                <w:sz w:val="24"/>
                <w:szCs w:val="24"/>
                <w:highlight w:val="white"/>
                <w:lang w:eastAsia="ru-RU"/>
              </w:rPr>
            </w:pPr>
            <w:r>
              <w:rPr>
                <w:rFonts w:ascii="Times New Roman" w:hAnsi="Times New Roman" w:cs="Times New Roman"/>
                <w:sz w:val="24"/>
                <w:szCs w:val="24"/>
                <w:highlight w:val="white"/>
                <w:lang w:eastAsia="ru-RU"/>
              </w:rPr>
              <w:t>Кількість суб’єктів малого підприємництва, що повинні виконати вимоги регулювання, одиниць (кожний рік інший суб’єкт господарювання).</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center"/>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33</w:t>
            </w:r>
          </w:p>
        </w:tc>
        <w:tc>
          <w:tcPr>
            <w:tcW w:w="1690" w:type="dxa"/>
            <w:gridSpan w:val="2"/>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center"/>
              <w:textAlignment w:val="baseline"/>
              <w:rPr>
                <w:rFonts w:ascii="Times New Roman" w:hAnsi="Times New Roman" w:cs="Times New Roman"/>
                <w:i/>
                <w:sz w:val="24"/>
                <w:szCs w:val="24"/>
                <w:lang w:eastAsia="ru-RU"/>
              </w:rPr>
            </w:pPr>
            <w:r>
              <w:rPr>
                <w:rFonts w:ascii="Times New Roman" w:hAnsi="Times New Roman" w:cs="Times New Roman"/>
                <w:sz w:val="24"/>
                <w:szCs w:val="24"/>
                <w:lang w:eastAsia="ru-RU"/>
              </w:rPr>
              <w:t>33</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center"/>
              <w:textAlignment w:val="baseline"/>
              <w:rPr>
                <w:rFonts w:ascii="Times New Roman" w:hAnsi="Times New Roman" w:cs="Times New Roman"/>
                <w:b/>
                <w:sz w:val="24"/>
                <w:szCs w:val="24"/>
                <w:lang w:eastAsia="ru-RU"/>
              </w:rPr>
            </w:pPr>
            <w:r>
              <w:rPr>
                <w:rFonts w:ascii="Times New Roman" w:hAnsi="Times New Roman" w:cs="Times New Roman"/>
                <w:sz w:val="24"/>
                <w:szCs w:val="24"/>
                <w:lang w:eastAsia="ru-RU"/>
              </w:rPr>
              <w:t>33</w:t>
            </w:r>
          </w:p>
        </w:tc>
      </w:tr>
      <w:tr w:rsidR="00BD60C5">
        <w:trPr>
          <w:trHeight w:val="15"/>
        </w:trPr>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beforeAutospacing="0" w:after="0" w:afterAutospacing="0"/>
              <w:jc w:val="center"/>
            </w:pPr>
            <w:r>
              <w:t>16</w:t>
            </w:r>
          </w:p>
        </w:tc>
        <w:tc>
          <w:tcPr>
            <w:tcW w:w="3937"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textAlignment w:val="baseline"/>
              <w:rPr>
                <w:rFonts w:ascii="Times New Roman" w:hAnsi="Times New Roman" w:cs="Times New Roman"/>
                <w:sz w:val="24"/>
                <w:szCs w:val="24"/>
                <w:highlight w:val="white"/>
                <w:lang w:eastAsia="ru-RU"/>
              </w:rPr>
            </w:pPr>
            <w:r>
              <w:rPr>
                <w:rFonts w:ascii="Times New Roman" w:hAnsi="Times New Roman" w:cs="Times New Roman"/>
                <w:sz w:val="24"/>
                <w:szCs w:val="24"/>
                <w:highlight w:val="white"/>
                <w:lang w:eastAsia="ru-RU"/>
              </w:rPr>
              <w:t>Сумарно, гривень</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6 722,76</w:t>
            </w:r>
          </w:p>
        </w:tc>
        <w:tc>
          <w:tcPr>
            <w:tcW w:w="1690" w:type="dxa"/>
            <w:gridSpan w:val="2"/>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6 722,76</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33 613,80</w:t>
            </w:r>
          </w:p>
        </w:tc>
      </w:tr>
    </w:tbl>
    <w:p w:rsidR="009E7A2C" w:rsidRDefault="009E7A2C">
      <w:pPr>
        <w:pStyle w:val="rvps3"/>
        <w:spacing w:beforeAutospacing="0" w:after="0" w:afterAutospacing="0" w:line="240" w:lineRule="atLeast"/>
        <w:jc w:val="both"/>
        <w:rPr>
          <w:bCs/>
          <w:i/>
          <w:iCs/>
          <w:sz w:val="22"/>
          <w:szCs w:val="22"/>
        </w:rPr>
      </w:pPr>
      <w:bookmarkStart w:id="20" w:name="n208"/>
      <w:bookmarkEnd w:id="20"/>
    </w:p>
    <w:p w:rsidR="00BD60C5" w:rsidRDefault="006506AC">
      <w:pPr>
        <w:pStyle w:val="rvps3"/>
        <w:spacing w:beforeAutospacing="0" w:after="0" w:afterAutospacing="0" w:line="240" w:lineRule="atLeast"/>
        <w:jc w:val="both"/>
        <w:rPr>
          <w:b/>
          <w:sz w:val="22"/>
          <w:szCs w:val="22"/>
        </w:rPr>
      </w:pPr>
      <w:r>
        <w:rPr>
          <w:bCs/>
          <w:i/>
          <w:iCs/>
          <w:sz w:val="22"/>
          <w:szCs w:val="22"/>
        </w:rPr>
        <w:t>*  прогнозно з  01 січня 2024 року очікується підвищення рівня мінімальної заробітної плати до 7100 грн, а з 01.04.2024р -8 000 грн. Тому в розрахунку застосовується річна середня вартість 1 роб.год – 46,3 грн</w:t>
      </w:r>
      <w:r>
        <w:rPr>
          <w:b/>
          <w:sz w:val="22"/>
          <w:szCs w:val="22"/>
        </w:rPr>
        <w:t>.</w:t>
      </w:r>
    </w:p>
    <w:p w:rsidR="00BD60C5" w:rsidRDefault="00BD60C5">
      <w:pPr>
        <w:pStyle w:val="rvps3"/>
        <w:spacing w:beforeAutospacing="0" w:after="0" w:afterAutospacing="0" w:line="240" w:lineRule="atLeast"/>
        <w:jc w:val="center"/>
        <w:rPr>
          <w:b/>
          <w:sz w:val="28"/>
          <w:szCs w:val="28"/>
        </w:rPr>
      </w:pPr>
    </w:p>
    <w:p w:rsidR="009E7A2C" w:rsidRDefault="009E7A2C">
      <w:pPr>
        <w:pStyle w:val="rvps3"/>
        <w:spacing w:beforeAutospacing="0" w:after="0" w:afterAutospacing="0" w:line="240" w:lineRule="atLeast"/>
        <w:jc w:val="center"/>
        <w:rPr>
          <w:b/>
          <w:sz w:val="28"/>
          <w:szCs w:val="28"/>
        </w:rPr>
      </w:pPr>
    </w:p>
    <w:p w:rsidR="00BD60C5" w:rsidRDefault="006506AC">
      <w:pPr>
        <w:pStyle w:val="rvps3"/>
        <w:spacing w:beforeAutospacing="0" w:after="0" w:afterAutospacing="0" w:line="240" w:lineRule="atLeast"/>
        <w:jc w:val="center"/>
        <w:rPr>
          <w:b/>
        </w:rPr>
      </w:pPr>
      <w:r>
        <w:rPr>
          <w:b/>
        </w:rPr>
        <w:t>4. Бюджетні витрати на адміністрування регулювання</w:t>
      </w:r>
    </w:p>
    <w:p w:rsidR="00BD60C5" w:rsidRDefault="006506AC">
      <w:pPr>
        <w:pStyle w:val="rvps3"/>
        <w:spacing w:beforeAutospacing="0" w:after="0" w:afterAutospacing="0" w:line="240" w:lineRule="atLeast"/>
        <w:jc w:val="center"/>
        <w:rPr>
          <w:b/>
        </w:rPr>
      </w:pPr>
      <w:r>
        <w:rPr>
          <w:b/>
        </w:rPr>
        <w:t>суб’єктів малого підприємництва</w:t>
      </w:r>
    </w:p>
    <w:p w:rsidR="00BD60C5" w:rsidRDefault="00BD60C5">
      <w:pPr>
        <w:pStyle w:val="rvps3"/>
        <w:spacing w:beforeAutospacing="0" w:after="0" w:afterAutospacing="0" w:line="240" w:lineRule="atLeast"/>
        <w:jc w:val="center"/>
        <w:rPr>
          <w:b/>
        </w:rPr>
      </w:pPr>
    </w:p>
    <w:p w:rsidR="00BD60C5" w:rsidRDefault="006506AC">
      <w:pPr>
        <w:pStyle w:val="rvps2"/>
        <w:spacing w:beforeAutospacing="0" w:after="0" w:afterAutospacing="0" w:line="240" w:lineRule="atLeast"/>
        <w:ind w:firstLine="709"/>
        <w:jc w:val="both"/>
        <w:rPr>
          <w:rStyle w:val="rvts82"/>
          <w:lang w:val="uk-UA"/>
        </w:rPr>
      </w:pPr>
      <w:bookmarkStart w:id="21" w:name="n210"/>
      <w:bookmarkStart w:id="22" w:name="n209"/>
      <w:bookmarkEnd w:id="21"/>
      <w:bookmarkEnd w:id="22"/>
      <w:r>
        <w:rPr>
          <w:lang w:val="uk-UA"/>
        </w:rPr>
        <w:t xml:space="preserve">Державний орган, для якого здійснюється розрахунок вартості адміністрування регулювання: </w:t>
      </w:r>
      <w:bookmarkStart w:id="23" w:name="n211"/>
      <w:bookmarkEnd w:id="23"/>
      <w:r>
        <w:rPr>
          <w:u w:val="single"/>
          <w:lang w:val="uk-UA"/>
        </w:rPr>
        <w:t xml:space="preserve">виконавчий комітет Нікопольської міської ради. </w:t>
      </w:r>
    </w:p>
    <w:p w:rsidR="00BD60C5" w:rsidRDefault="006506AC">
      <w:pPr>
        <w:pStyle w:val="rvps2"/>
        <w:spacing w:beforeAutospacing="0" w:after="0" w:afterAutospacing="0" w:line="240" w:lineRule="atLeast"/>
        <w:ind w:firstLine="709"/>
        <w:jc w:val="both"/>
        <w:rPr>
          <w:lang w:val="uk-UA"/>
        </w:rPr>
      </w:pPr>
      <w:r>
        <w:rPr>
          <w:lang w:val="uk-UA"/>
        </w:rPr>
        <w:t>Бюджетні витрати на адміністрування регулювання суб’єктів малого підприємництва відсутні.</w:t>
      </w:r>
    </w:p>
    <w:p w:rsidR="00BD60C5" w:rsidRDefault="006506AC">
      <w:pPr>
        <w:pStyle w:val="rvps2"/>
        <w:spacing w:beforeAutospacing="0" w:after="0" w:afterAutospacing="0" w:line="240" w:lineRule="atLeast"/>
        <w:ind w:firstLine="709"/>
        <w:jc w:val="both"/>
        <w:rPr>
          <w:lang w:val="uk-UA"/>
        </w:rPr>
      </w:pPr>
      <w:bookmarkStart w:id="24" w:name="n214"/>
      <w:bookmarkStart w:id="25" w:name="n213"/>
      <w:bookmarkStart w:id="26" w:name="n212"/>
      <w:bookmarkEnd w:id="24"/>
      <w:bookmarkEnd w:id="25"/>
      <w:bookmarkEnd w:id="26"/>
      <w:r>
        <w:t>Регулювання не потребує утворення нового структурного підрозділу органу місцевого самоврядування та виконується управлінням містобудування та архітектури.</w:t>
      </w:r>
    </w:p>
    <w:p w:rsidR="00BD60C5" w:rsidRDefault="00BD60C5">
      <w:pPr>
        <w:pStyle w:val="rvps2"/>
        <w:spacing w:beforeAutospacing="0" w:after="0" w:afterAutospacing="0" w:line="240" w:lineRule="atLeast"/>
        <w:jc w:val="both"/>
        <w:rPr>
          <w:b/>
          <w:lang w:val="uk-UA"/>
        </w:rPr>
      </w:pPr>
      <w:bookmarkStart w:id="27" w:name="n216"/>
      <w:bookmarkStart w:id="28" w:name="n215"/>
      <w:bookmarkEnd w:id="27"/>
      <w:bookmarkEnd w:id="28"/>
    </w:p>
    <w:p w:rsidR="00BD60C5" w:rsidRDefault="006506AC">
      <w:pPr>
        <w:pStyle w:val="rvps2"/>
        <w:spacing w:beforeAutospacing="0" w:after="0" w:afterAutospacing="0" w:line="240" w:lineRule="atLeast"/>
        <w:ind w:left="360"/>
        <w:jc w:val="center"/>
        <w:rPr>
          <w:b/>
          <w:lang w:val="uk-UA"/>
        </w:rPr>
      </w:pPr>
      <w:r>
        <w:rPr>
          <w:b/>
          <w:lang w:val="uk-UA"/>
        </w:rPr>
        <w:t xml:space="preserve">5. </w:t>
      </w:r>
      <w:r>
        <w:rPr>
          <w:b/>
        </w:rPr>
        <w:t>Розрахунок сумарних витрат суб’єктів малого підприємництва,</w:t>
      </w:r>
    </w:p>
    <w:p w:rsidR="00BD60C5" w:rsidRDefault="006506AC">
      <w:pPr>
        <w:pStyle w:val="rvps2"/>
        <w:spacing w:beforeAutospacing="0" w:after="0" w:afterAutospacing="0" w:line="240" w:lineRule="atLeast"/>
        <w:jc w:val="center"/>
        <w:rPr>
          <w:b/>
          <w:lang w:val="uk-UA"/>
        </w:rPr>
      </w:pPr>
      <w:r>
        <w:rPr>
          <w:b/>
        </w:rPr>
        <w:t>що виникають на виконання вимог регулювання</w:t>
      </w:r>
    </w:p>
    <w:p w:rsidR="00BD60C5" w:rsidRDefault="00BD60C5">
      <w:pPr>
        <w:pStyle w:val="rvps2"/>
        <w:spacing w:beforeAutospacing="0" w:after="0" w:afterAutospacing="0" w:line="240" w:lineRule="atLeast"/>
        <w:jc w:val="both"/>
        <w:rPr>
          <w:b/>
          <w:sz w:val="16"/>
          <w:szCs w:val="16"/>
          <w:lang w:val="uk-UA"/>
        </w:rPr>
      </w:pPr>
    </w:p>
    <w:tbl>
      <w:tblPr>
        <w:tblW w:w="4900" w:type="pct"/>
        <w:tblLayout w:type="fixed"/>
        <w:tblLook w:val="04A0" w:firstRow="1" w:lastRow="0" w:firstColumn="1" w:lastColumn="0" w:noHBand="0" w:noVBand="1"/>
      </w:tblPr>
      <w:tblGrid>
        <w:gridCol w:w="1357"/>
        <w:gridCol w:w="4102"/>
        <w:gridCol w:w="1917"/>
        <w:gridCol w:w="2282"/>
      </w:tblGrid>
      <w:tr w:rsidR="00BD60C5">
        <w:tc>
          <w:tcPr>
            <w:tcW w:w="1326"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after="0"/>
              <w:jc w:val="center"/>
              <w:rPr>
                <w:i/>
                <w:iCs/>
                <w:sz w:val="22"/>
                <w:szCs w:val="22"/>
              </w:rPr>
            </w:pPr>
            <w:bookmarkStart w:id="29" w:name="n217"/>
            <w:bookmarkEnd w:id="29"/>
            <w:r>
              <w:rPr>
                <w:i/>
                <w:iCs/>
                <w:sz w:val="22"/>
                <w:szCs w:val="22"/>
              </w:rPr>
              <w:t>Порядковий номер</w:t>
            </w:r>
          </w:p>
        </w:tc>
        <w:tc>
          <w:tcPr>
            <w:tcW w:w="4012"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after="0"/>
              <w:jc w:val="center"/>
              <w:rPr>
                <w:i/>
                <w:iCs/>
                <w:sz w:val="22"/>
                <w:szCs w:val="22"/>
              </w:rPr>
            </w:pPr>
            <w:r>
              <w:rPr>
                <w:i/>
                <w:iCs/>
                <w:sz w:val="22"/>
                <w:szCs w:val="22"/>
              </w:rPr>
              <w:t>Показник</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after="0"/>
              <w:jc w:val="center"/>
              <w:rPr>
                <w:i/>
                <w:iCs/>
                <w:sz w:val="22"/>
                <w:szCs w:val="22"/>
              </w:rPr>
            </w:pPr>
            <w:r>
              <w:rPr>
                <w:i/>
                <w:iCs/>
                <w:sz w:val="22"/>
                <w:szCs w:val="22"/>
              </w:rPr>
              <w:t>Перший рік регулювання (стартовий)</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after="0"/>
              <w:jc w:val="center"/>
              <w:rPr>
                <w:i/>
                <w:iCs/>
                <w:sz w:val="22"/>
                <w:szCs w:val="22"/>
              </w:rPr>
            </w:pPr>
            <w:r>
              <w:rPr>
                <w:i/>
                <w:iCs/>
                <w:sz w:val="22"/>
                <w:szCs w:val="22"/>
              </w:rPr>
              <w:t>За п’ять років</w:t>
            </w:r>
          </w:p>
        </w:tc>
      </w:tr>
      <w:tr w:rsidR="00BD60C5">
        <w:tc>
          <w:tcPr>
            <w:tcW w:w="1326"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after="0"/>
              <w:jc w:val="center"/>
            </w:pPr>
            <w:r>
              <w:t>1</w:t>
            </w:r>
          </w:p>
        </w:tc>
        <w:tc>
          <w:tcPr>
            <w:tcW w:w="4012"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4"/>
              <w:spacing w:after="0"/>
            </w:pPr>
            <w:r>
              <w:t>Оцінка «прямих» витрат суб’єктів малого підприємництва на виконання регулювання</w:t>
            </w:r>
            <w:r>
              <w:rPr>
                <w:highlight w:val="white"/>
              </w:rPr>
              <w:t>, гривень</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jc w:val="center"/>
              <w:rPr>
                <w:rFonts w:ascii="Times New Roman" w:hAnsi="Times New Roman" w:cs="Times New Roman"/>
                <w:sz w:val="24"/>
                <w:szCs w:val="24"/>
                <w:lang w:eastAsia="ru-RU"/>
              </w:rPr>
            </w:pPr>
            <w:r>
              <w:rPr>
                <w:rFonts w:ascii="Times New Roman" w:hAnsi="Times New Roman" w:cs="Times New Roman"/>
                <w:i/>
                <w:sz w:val="24"/>
                <w:szCs w:val="24"/>
                <w:lang w:val="uk-UA" w:eastAsia="ru-RU"/>
              </w:rPr>
              <w:t>1 850 963,40</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keepNext/>
              <w:spacing w:after="0" w:line="240" w:lineRule="atLeast"/>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9 254 817,00</w:t>
            </w:r>
          </w:p>
          <w:p w:rsidR="00BD60C5" w:rsidRDefault="00BD60C5">
            <w:pPr>
              <w:keepNext/>
              <w:jc w:val="center"/>
              <w:rPr>
                <w:rFonts w:ascii="Times New Roman" w:hAnsi="Times New Roman" w:cs="Times New Roman"/>
                <w:sz w:val="24"/>
                <w:szCs w:val="24"/>
                <w:lang w:eastAsia="ru-RU"/>
              </w:rPr>
            </w:pPr>
          </w:p>
        </w:tc>
      </w:tr>
      <w:tr w:rsidR="00BD60C5">
        <w:tc>
          <w:tcPr>
            <w:tcW w:w="1326"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after="0"/>
              <w:jc w:val="center"/>
            </w:pPr>
            <w:r>
              <w:t>2</w:t>
            </w:r>
          </w:p>
        </w:tc>
        <w:tc>
          <w:tcPr>
            <w:tcW w:w="4012"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4"/>
              <w:spacing w:after="0"/>
            </w:pPr>
            <w:r>
              <w:t>Оцінка вартості адміністративних процедур для суб’єктів малого підприємництва щодо виконання регулювання та звітування</w:t>
            </w:r>
            <w:r>
              <w:rPr>
                <w:highlight w:val="white"/>
              </w:rPr>
              <w:t>, гривень</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4"/>
              <w:spacing w:after="0"/>
              <w:jc w:val="center"/>
              <w:rPr>
                <w:color w:val="FF0000"/>
              </w:rPr>
            </w:pPr>
            <w:r>
              <w:rPr>
                <w:lang w:val="uk-UA"/>
              </w:rPr>
              <w:t>6 722,76</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4"/>
              <w:spacing w:after="0"/>
              <w:jc w:val="center"/>
              <w:rPr>
                <w:color w:val="FF0000"/>
              </w:rPr>
            </w:pPr>
            <w:r>
              <w:rPr>
                <w:lang w:val="uk-UA"/>
              </w:rPr>
              <w:t>33 613,80</w:t>
            </w:r>
          </w:p>
        </w:tc>
      </w:tr>
      <w:tr w:rsidR="00BD60C5">
        <w:tc>
          <w:tcPr>
            <w:tcW w:w="1326"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2"/>
              <w:spacing w:after="0"/>
              <w:jc w:val="center"/>
            </w:pPr>
            <w:r>
              <w:t>3</w:t>
            </w:r>
          </w:p>
        </w:tc>
        <w:tc>
          <w:tcPr>
            <w:tcW w:w="4012" w:type="dxa"/>
            <w:tcBorders>
              <w:top w:val="single" w:sz="4" w:space="0" w:color="000000"/>
              <w:left w:val="single" w:sz="4" w:space="0" w:color="000000"/>
              <w:bottom w:val="single" w:sz="4" w:space="0" w:color="000000"/>
              <w:right w:val="single" w:sz="4" w:space="0" w:color="000000"/>
            </w:tcBorders>
            <w:shd w:val="clear" w:color="auto" w:fill="auto"/>
          </w:tcPr>
          <w:p w:rsidR="00BD60C5" w:rsidRDefault="006506AC">
            <w:pPr>
              <w:pStyle w:val="rvps14"/>
              <w:spacing w:after="0"/>
            </w:pPr>
            <w:r>
              <w:t>Сумарні витрати малого підприємництва на виконання запланованого  регулювання</w:t>
            </w:r>
            <w:r>
              <w:rPr>
                <w:highlight w:val="white"/>
              </w:rPr>
              <w:t>, гривень</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0C5" w:rsidRDefault="006506AC">
            <w:pPr>
              <w:pStyle w:val="rvps14"/>
              <w:spacing w:after="0"/>
              <w:jc w:val="center"/>
              <w:rPr>
                <w:lang w:val="uk-UA"/>
              </w:rPr>
            </w:pPr>
            <w:r>
              <w:rPr>
                <w:lang w:val="uk-UA"/>
              </w:rPr>
              <w:t>1 857 686,16</w:t>
            </w:r>
          </w:p>
        </w:tc>
        <w:tc>
          <w:tcPr>
            <w:tcW w:w="2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0C5" w:rsidRDefault="006506AC">
            <w:pPr>
              <w:pStyle w:val="rvps14"/>
              <w:spacing w:after="0"/>
              <w:jc w:val="center"/>
              <w:rPr>
                <w:lang w:val="uk-UA"/>
              </w:rPr>
            </w:pPr>
            <w:r>
              <w:rPr>
                <w:lang w:val="uk-UA"/>
              </w:rPr>
              <w:t>9 28</w:t>
            </w:r>
            <w:bookmarkStart w:id="30" w:name="_GoBack"/>
            <w:bookmarkEnd w:id="30"/>
            <w:r>
              <w:rPr>
                <w:lang w:val="uk-UA"/>
              </w:rPr>
              <w:t>8 430,8</w:t>
            </w:r>
          </w:p>
        </w:tc>
      </w:tr>
    </w:tbl>
    <w:p w:rsidR="00BD60C5" w:rsidRDefault="00BD60C5">
      <w:pPr>
        <w:pStyle w:val="af"/>
        <w:jc w:val="center"/>
        <w:rPr>
          <w:color w:val="000000"/>
          <w:shd w:val="clear" w:color="auto" w:fill="FFFFFF"/>
          <w:lang w:val="uk-UA"/>
        </w:rPr>
      </w:pPr>
    </w:p>
    <w:p w:rsidR="00BD60C5" w:rsidRDefault="00BD60C5">
      <w:pPr>
        <w:pStyle w:val="af"/>
        <w:jc w:val="center"/>
        <w:rPr>
          <w:rFonts w:ascii="Times New Roman" w:hAnsi="Times New Roman" w:cs="Times New Roman"/>
          <w:color w:val="000000"/>
          <w:sz w:val="28"/>
          <w:szCs w:val="28"/>
          <w:shd w:val="clear" w:color="auto" w:fill="FFFFFF"/>
          <w:lang w:val="uk-UA"/>
        </w:rPr>
      </w:pPr>
    </w:p>
    <w:p w:rsidR="00BD60C5" w:rsidRDefault="00BD60C5">
      <w:pPr>
        <w:pStyle w:val="af"/>
        <w:jc w:val="center"/>
        <w:rPr>
          <w:rFonts w:ascii="Times New Roman" w:hAnsi="Times New Roman" w:cs="Times New Roman"/>
          <w:color w:val="000000"/>
          <w:sz w:val="28"/>
          <w:szCs w:val="28"/>
          <w:shd w:val="clear" w:color="auto" w:fill="FFFFFF"/>
          <w:lang w:val="uk-UA"/>
        </w:rPr>
      </w:pPr>
    </w:p>
    <w:p w:rsidR="00BD60C5" w:rsidRDefault="006506AC">
      <w:pPr>
        <w:pStyle w:val="af"/>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     Міський голова                                                                Олександр САЮК</w:t>
      </w:r>
    </w:p>
    <w:p w:rsidR="00BD60C5" w:rsidRDefault="00BD60C5">
      <w:pPr>
        <w:pStyle w:val="af"/>
        <w:jc w:val="center"/>
        <w:rPr>
          <w:color w:val="000000"/>
          <w:shd w:val="clear" w:color="auto" w:fill="FFFFFF"/>
          <w:lang w:val="uk-UA"/>
        </w:rPr>
      </w:pPr>
    </w:p>
    <w:p w:rsidR="00BD60C5" w:rsidRDefault="00BD60C5">
      <w:pPr>
        <w:pStyle w:val="af"/>
        <w:jc w:val="center"/>
        <w:rPr>
          <w:color w:val="000000"/>
          <w:shd w:val="clear" w:color="auto" w:fill="FFFFFF"/>
          <w:lang w:val="uk-UA"/>
        </w:rPr>
      </w:pPr>
    </w:p>
    <w:p w:rsidR="00BD60C5" w:rsidRDefault="00BD60C5">
      <w:pPr>
        <w:pStyle w:val="af"/>
        <w:jc w:val="center"/>
        <w:rPr>
          <w:color w:val="000000"/>
          <w:shd w:val="clear" w:color="auto" w:fill="FFFFFF"/>
          <w:lang w:val="uk-UA"/>
        </w:rPr>
      </w:pPr>
    </w:p>
    <w:p w:rsidR="00BD60C5" w:rsidRDefault="006506AC">
      <w:pPr>
        <w:pStyle w:val="af"/>
        <w:rPr>
          <w:rFonts w:ascii="Times New Roman" w:hAnsi="Times New Roman" w:cs="Times New Roman"/>
          <w:color w:val="000000"/>
          <w:sz w:val="20"/>
          <w:szCs w:val="20"/>
          <w:shd w:val="clear" w:color="auto" w:fill="FFFFFF"/>
          <w:lang w:val="uk-UA"/>
        </w:rPr>
      </w:pPr>
      <w:r>
        <w:rPr>
          <w:rFonts w:ascii="Times New Roman" w:hAnsi="Times New Roman" w:cs="Times New Roman"/>
          <w:color w:val="000000"/>
          <w:sz w:val="20"/>
          <w:szCs w:val="20"/>
          <w:shd w:val="clear" w:color="auto" w:fill="FFFFFF"/>
          <w:lang w:val="uk-UA"/>
        </w:rPr>
        <w:t>Обиденна</w:t>
      </w:r>
    </w:p>
    <w:p w:rsidR="00BD60C5" w:rsidRDefault="006506AC">
      <w:pPr>
        <w:pStyle w:val="af"/>
        <w:rPr>
          <w:rFonts w:ascii="Times New Roman" w:hAnsi="Times New Roman" w:cs="Times New Roman"/>
          <w:color w:val="000000"/>
          <w:sz w:val="20"/>
          <w:szCs w:val="20"/>
          <w:shd w:val="clear" w:color="auto" w:fill="FFFFFF"/>
          <w:lang w:val="uk-UA"/>
        </w:rPr>
      </w:pPr>
      <w:r>
        <w:rPr>
          <w:rFonts w:ascii="Times New Roman" w:hAnsi="Times New Roman" w:cs="Times New Roman"/>
          <w:color w:val="000000"/>
          <w:sz w:val="20"/>
          <w:szCs w:val="20"/>
          <w:shd w:val="clear" w:color="auto" w:fill="FFFFFF"/>
          <w:lang w:val="uk-UA"/>
        </w:rPr>
        <w:t>Татаринова</w:t>
      </w:r>
    </w:p>
    <w:p w:rsidR="00BD60C5" w:rsidRDefault="00BD60C5">
      <w:pPr>
        <w:pStyle w:val="af"/>
        <w:rPr>
          <w:rFonts w:ascii="Times New Roman" w:hAnsi="Times New Roman" w:cs="Times New Roman"/>
          <w:color w:val="000000"/>
          <w:sz w:val="20"/>
          <w:szCs w:val="20"/>
          <w:shd w:val="clear" w:color="auto" w:fill="FFFFFF"/>
          <w:lang w:val="uk-UA"/>
        </w:rPr>
      </w:pPr>
    </w:p>
    <w:sectPr w:rsidR="00BD60C5">
      <w:footerReference w:type="default" r:id="rId8"/>
      <w:pgSz w:w="11906" w:h="16838"/>
      <w:pgMar w:top="567" w:right="566" w:bottom="284" w:left="1701" w:header="0" w:footer="144"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48C" w:rsidRDefault="0060348C">
      <w:pPr>
        <w:spacing w:after="0" w:line="240" w:lineRule="auto"/>
      </w:pPr>
      <w:r>
        <w:separator/>
      </w:r>
    </w:p>
  </w:endnote>
  <w:endnote w:type="continuationSeparator" w:id="0">
    <w:p w:rsidR="0060348C" w:rsidRDefault="00603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030689"/>
      <w:docPartObj>
        <w:docPartGallery w:val="Page Numbers (Bottom of Page)"/>
        <w:docPartUnique/>
      </w:docPartObj>
    </w:sdtPr>
    <w:sdtContent>
      <w:p w:rsidR="0060348C" w:rsidRDefault="0060348C">
        <w:pPr>
          <w:pStyle w:val="a9"/>
          <w:jc w:val="center"/>
        </w:pPr>
        <w:r>
          <w:fldChar w:fldCharType="begin"/>
        </w:r>
        <w:r>
          <w:instrText xml:space="preserve"> PAGE </w:instrText>
        </w:r>
        <w:r>
          <w:fldChar w:fldCharType="separate"/>
        </w:r>
        <w:r w:rsidR="00C36AF5">
          <w:rPr>
            <w:noProof/>
          </w:rPr>
          <w:t>13</w:t>
        </w:r>
        <w:r>
          <w:fldChar w:fldCharType="end"/>
        </w:r>
      </w:p>
    </w:sdtContent>
  </w:sdt>
  <w:p w:rsidR="0060348C" w:rsidRDefault="0060348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48C" w:rsidRDefault="0060348C">
      <w:pPr>
        <w:spacing w:after="0" w:line="240" w:lineRule="auto"/>
      </w:pPr>
      <w:r>
        <w:separator/>
      </w:r>
    </w:p>
  </w:footnote>
  <w:footnote w:type="continuationSeparator" w:id="0">
    <w:p w:rsidR="0060348C" w:rsidRDefault="006034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31E1F"/>
    <w:multiLevelType w:val="multilevel"/>
    <w:tmpl w:val="750CDA4E"/>
    <w:lvl w:ilvl="0">
      <w:start w:val="1"/>
      <w:numFmt w:val="decimal"/>
      <w:lvlText w:val="%1."/>
      <w:lvlJc w:val="left"/>
      <w:pPr>
        <w:tabs>
          <w:tab w:val="num" w:pos="0"/>
        </w:tabs>
        <w:ind w:left="2487" w:hanging="360"/>
      </w:pPr>
      <w:rPr>
        <w:sz w:val="24"/>
        <w:szCs w:val="24"/>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 w15:restartNumberingAfterBreak="0">
    <w:nsid w:val="31FB1869"/>
    <w:multiLevelType w:val="multilevel"/>
    <w:tmpl w:val="659C75C8"/>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 w15:restartNumberingAfterBreak="0">
    <w:nsid w:val="6C30446D"/>
    <w:multiLevelType w:val="multilevel"/>
    <w:tmpl w:val="B0346D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0C5"/>
    <w:rsid w:val="00011D17"/>
    <w:rsid w:val="0029588A"/>
    <w:rsid w:val="003422D9"/>
    <w:rsid w:val="0060348C"/>
    <w:rsid w:val="006506AC"/>
    <w:rsid w:val="009E7A2C"/>
    <w:rsid w:val="009F4600"/>
    <w:rsid w:val="00AA297B"/>
    <w:rsid w:val="00AB39EB"/>
    <w:rsid w:val="00BD60C5"/>
    <w:rsid w:val="00C36AF5"/>
    <w:rsid w:val="00ED0E5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4A8A67-310B-41A2-B878-CEFA1ADD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743E"/>
    <w:rPr>
      <w:color w:val="0000FF" w:themeColor="hyperlink"/>
      <w:u w:val="single"/>
    </w:rPr>
  </w:style>
  <w:style w:type="character" w:customStyle="1" w:styleId="a4">
    <w:name w:val="Текст выноски Знак"/>
    <w:basedOn w:val="a0"/>
    <w:link w:val="a5"/>
    <w:uiPriority w:val="99"/>
    <w:semiHidden/>
    <w:qFormat/>
    <w:rsid w:val="000E3F36"/>
    <w:rPr>
      <w:rFonts w:ascii="Tahoma" w:hAnsi="Tahoma" w:cs="Tahoma"/>
      <w:sz w:val="16"/>
      <w:szCs w:val="16"/>
    </w:rPr>
  </w:style>
  <w:style w:type="character" w:customStyle="1" w:styleId="a6">
    <w:name w:val="Верхний колонтитул Знак"/>
    <w:basedOn w:val="a0"/>
    <w:link w:val="a7"/>
    <w:uiPriority w:val="99"/>
    <w:qFormat/>
    <w:rsid w:val="00BC1EA8"/>
  </w:style>
  <w:style w:type="character" w:customStyle="1" w:styleId="a8">
    <w:name w:val="Нижний колонтитул Знак"/>
    <w:basedOn w:val="a0"/>
    <w:link w:val="a9"/>
    <w:uiPriority w:val="99"/>
    <w:qFormat/>
    <w:rsid w:val="00BC1EA8"/>
  </w:style>
  <w:style w:type="character" w:customStyle="1" w:styleId="rvts15">
    <w:name w:val="rvts15"/>
    <w:qFormat/>
    <w:rsid w:val="0091796B"/>
  </w:style>
  <w:style w:type="character" w:customStyle="1" w:styleId="rvts82">
    <w:name w:val="rvts82"/>
    <w:qFormat/>
    <w:rsid w:val="0091796B"/>
  </w:style>
  <w:style w:type="character" w:customStyle="1" w:styleId="FontStyle12">
    <w:name w:val="Font Style12"/>
    <w:qFormat/>
    <w:rsid w:val="0091796B"/>
    <w:rPr>
      <w:rFonts w:ascii="Times New Roman" w:hAnsi="Times New Roman" w:cs="Times New Roman"/>
      <w:sz w:val="26"/>
      <w:szCs w:val="26"/>
    </w:rPr>
  </w:style>
  <w:style w:type="character" w:customStyle="1" w:styleId="rvts9">
    <w:name w:val="rvts9"/>
    <w:basedOn w:val="a0"/>
    <w:qFormat/>
    <w:rsid w:val="000A2B45"/>
  </w:style>
  <w:style w:type="character" w:customStyle="1" w:styleId="rvts23">
    <w:name w:val="rvts23"/>
    <w:basedOn w:val="a0"/>
    <w:qFormat/>
    <w:rsid w:val="000A2B45"/>
  </w:style>
  <w:style w:type="paragraph" w:styleId="aa">
    <w:name w:val="Title"/>
    <w:basedOn w:val="a"/>
    <w:next w:val="ab"/>
    <w:qFormat/>
    <w:pPr>
      <w:keepNext/>
      <w:spacing w:before="240" w:after="120"/>
    </w:pPr>
    <w:rPr>
      <w:rFonts w:ascii="Liberation Sans" w:eastAsia="Microsoft YaHei" w:hAnsi="Liberation Sans" w:cs="Lucida Sans"/>
      <w:sz w:val="28"/>
      <w:szCs w:val="28"/>
    </w:rPr>
  </w:style>
  <w:style w:type="paragraph" w:styleId="ab">
    <w:name w:val="Body Text"/>
    <w:basedOn w:val="a"/>
    <w:pPr>
      <w:spacing w:after="140"/>
    </w:pPr>
  </w:style>
  <w:style w:type="paragraph" w:styleId="ac">
    <w:name w:val="List"/>
    <w:basedOn w:val="ab"/>
    <w:rPr>
      <w:rFonts w:cs="Lucida Sans"/>
    </w:rPr>
  </w:style>
  <w:style w:type="paragraph" w:styleId="ad">
    <w:name w:val="caption"/>
    <w:basedOn w:val="a"/>
    <w:qFormat/>
    <w:pPr>
      <w:suppressLineNumbers/>
      <w:spacing w:before="120" w:after="120"/>
    </w:pPr>
    <w:rPr>
      <w:rFonts w:cs="Lucida Sans"/>
      <w:i/>
      <w:iCs/>
      <w:sz w:val="24"/>
      <w:szCs w:val="24"/>
    </w:rPr>
  </w:style>
  <w:style w:type="paragraph" w:customStyle="1" w:styleId="ae">
    <w:name w:val="Покажчик"/>
    <w:basedOn w:val="a"/>
    <w:qFormat/>
    <w:pPr>
      <w:suppressLineNumbers/>
    </w:pPr>
    <w:rPr>
      <w:rFonts w:cs="Lucida Sans"/>
    </w:rPr>
  </w:style>
  <w:style w:type="paragraph" w:styleId="af">
    <w:name w:val="No Spacing"/>
    <w:uiPriority w:val="1"/>
    <w:qFormat/>
    <w:rsid w:val="00106A52"/>
  </w:style>
  <w:style w:type="paragraph" w:styleId="af0">
    <w:name w:val="List Paragraph"/>
    <w:basedOn w:val="a"/>
    <w:uiPriority w:val="34"/>
    <w:qFormat/>
    <w:rsid w:val="000D44FE"/>
    <w:pPr>
      <w:ind w:left="720"/>
      <w:contextualSpacing/>
    </w:pPr>
  </w:style>
  <w:style w:type="paragraph" w:styleId="a5">
    <w:name w:val="Balloon Text"/>
    <w:basedOn w:val="a"/>
    <w:link w:val="a4"/>
    <w:uiPriority w:val="99"/>
    <w:semiHidden/>
    <w:unhideWhenUsed/>
    <w:qFormat/>
    <w:rsid w:val="000E3F36"/>
    <w:pPr>
      <w:spacing w:after="0" w:line="240" w:lineRule="auto"/>
    </w:pPr>
    <w:rPr>
      <w:rFonts w:ascii="Tahoma" w:hAnsi="Tahoma" w:cs="Tahoma"/>
      <w:sz w:val="16"/>
      <w:szCs w:val="16"/>
    </w:rPr>
  </w:style>
  <w:style w:type="paragraph" w:customStyle="1" w:styleId="af1">
    <w:name w:val="Верхній і нижній колонтитули"/>
    <w:basedOn w:val="a"/>
    <w:qFormat/>
  </w:style>
  <w:style w:type="paragraph" w:styleId="a7">
    <w:name w:val="header"/>
    <w:basedOn w:val="a"/>
    <w:link w:val="a6"/>
    <w:uiPriority w:val="99"/>
    <w:unhideWhenUsed/>
    <w:rsid w:val="00BC1EA8"/>
    <w:pPr>
      <w:tabs>
        <w:tab w:val="center" w:pos="4677"/>
        <w:tab w:val="right" w:pos="9355"/>
      </w:tabs>
      <w:spacing w:after="0" w:line="240" w:lineRule="auto"/>
    </w:pPr>
  </w:style>
  <w:style w:type="paragraph" w:styleId="a9">
    <w:name w:val="footer"/>
    <w:basedOn w:val="a"/>
    <w:link w:val="a8"/>
    <w:uiPriority w:val="99"/>
    <w:unhideWhenUsed/>
    <w:rsid w:val="00BC1EA8"/>
    <w:pPr>
      <w:tabs>
        <w:tab w:val="center" w:pos="4677"/>
        <w:tab w:val="right" w:pos="9355"/>
      </w:tabs>
      <w:spacing w:after="0" w:line="240" w:lineRule="auto"/>
    </w:pPr>
  </w:style>
  <w:style w:type="paragraph" w:customStyle="1" w:styleId="rvps2">
    <w:name w:val="rvps2"/>
    <w:basedOn w:val="a"/>
    <w:qFormat/>
    <w:rsid w:val="003C0AC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qFormat/>
    <w:rsid w:val="003C0AC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qFormat/>
    <w:rsid w:val="003C0AC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qFormat/>
    <w:rsid w:val="0091796B"/>
    <w:pPr>
      <w:spacing w:beforeAutospacing="1" w:afterAutospacing="1" w:line="240" w:lineRule="auto"/>
    </w:pPr>
    <w:rPr>
      <w:rFonts w:ascii="Times New Roman" w:eastAsia="Times New Roman" w:hAnsi="Times New Roman" w:cs="Times New Roman"/>
      <w:sz w:val="24"/>
      <w:szCs w:val="24"/>
      <w:lang w:val="uk-UA" w:eastAsia="uk-UA"/>
    </w:rPr>
  </w:style>
  <w:style w:type="paragraph" w:customStyle="1" w:styleId="1">
    <w:name w:val="Абзац списка1"/>
    <w:basedOn w:val="a"/>
    <w:qFormat/>
    <w:rsid w:val="0091796B"/>
    <w:pPr>
      <w:spacing w:after="0" w:line="360" w:lineRule="auto"/>
      <w:ind w:left="720" w:right="7" w:firstLine="666"/>
      <w:contextualSpacing/>
      <w:jc w:val="both"/>
    </w:pPr>
    <w:rPr>
      <w:rFonts w:ascii="Times New Roman" w:eastAsia="Times New Roman" w:hAnsi="Times New Roman" w:cs="Times New Roman"/>
      <w:color w:val="000000"/>
      <w:sz w:val="28"/>
      <w:szCs w:val="28"/>
      <w:lang w:val="en-US"/>
    </w:rPr>
  </w:style>
  <w:style w:type="paragraph" w:customStyle="1" w:styleId="p4">
    <w:name w:val="p4"/>
    <w:basedOn w:val="a"/>
    <w:qFormat/>
    <w:rsid w:val="0091796B"/>
    <w:pPr>
      <w:spacing w:before="280" w:after="280" w:line="240" w:lineRule="auto"/>
    </w:pPr>
    <w:rPr>
      <w:rFonts w:ascii="Times New Roman" w:eastAsia="Times New Roman" w:hAnsi="Times New Roman" w:cs="Times New Roman"/>
      <w:sz w:val="24"/>
      <w:szCs w:val="24"/>
      <w:lang w:eastAsia="zh-CN"/>
    </w:rPr>
  </w:style>
  <w:style w:type="paragraph" w:customStyle="1" w:styleId="rvps6">
    <w:name w:val="rvps6"/>
    <w:basedOn w:val="a"/>
    <w:qFormat/>
    <w:rsid w:val="000A2B45"/>
    <w:pPr>
      <w:spacing w:beforeAutospacing="1" w:afterAutospacing="1" w:line="240" w:lineRule="auto"/>
    </w:pPr>
    <w:rPr>
      <w:rFonts w:ascii="Times New Roman" w:eastAsia="Times New Roman" w:hAnsi="Times New Roman" w:cs="Times New Roman"/>
      <w:sz w:val="24"/>
      <w:szCs w:val="24"/>
      <w:lang w:eastAsia="ru-RU"/>
    </w:rPr>
  </w:style>
  <w:style w:type="table" w:styleId="af2">
    <w:name w:val="Table Grid"/>
    <w:basedOn w:val="a1"/>
    <w:uiPriority w:val="59"/>
    <w:rsid w:val="00277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8ACD5-F033-40A4-924F-46BB90D63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4856</Words>
  <Characters>27681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32473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digital_PC</dc:creator>
  <dc:description/>
  <cp:lastModifiedBy>712emmnan4</cp:lastModifiedBy>
  <cp:revision>3</cp:revision>
  <cp:lastPrinted>2023-09-21T12:03:00Z</cp:lastPrinted>
  <dcterms:created xsi:type="dcterms:W3CDTF">2023-10-02T11:20:00Z</dcterms:created>
  <dcterms:modified xsi:type="dcterms:W3CDTF">2023-10-02T11:43:00Z</dcterms:modified>
  <dc:language>uk-UA</dc:language>
</cp:coreProperties>
</file>